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6A1A" w14:textId="77777777" w:rsidR="00FE1A18" w:rsidRDefault="00FE1A18" w:rsidP="00FE1A18">
      <w:pPr>
        <w:jc w:val="right"/>
        <w:rPr>
          <w:b/>
          <w:sz w:val="22"/>
          <w:szCs w:val="22"/>
          <w:lang w:val="fr-BE"/>
        </w:rPr>
      </w:pPr>
    </w:p>
    <w:p w14:paraId="740F7712" w14:textId="1CB29F2E" w:rsidR="00FE1A18" w:rsidRPr="004C5BDA" w:rsidRDefault="00FE1A18" w:rsidP="004C5BDA">
      <w:pPr>
        <w:jc w:val="right"/>
        <w:rPr>
          <w:b/>
          <w:sz w:val="22"/>
          <w:szCs w:val="22"/>
          <w:lang w:val="fr-BE"/>
        </w:rPr>
      </w:pPr>
      <w:r w:rsidRPr="004C5BDA">
        <w:rPr>
          <w:b/>
          <w:sz w:val="22"/>
          <w:szCs w:val="22"/>
          <w:lang w:val="fr-BE"/>
        </w:rPr>
        <w:t>Communiqué de presse</w:t>
      </w:r>
    </w:p>
    <w:p w14:paraId="145BFEF9" w14:textId="77777777" w:rsidR="00FE1A18" w:rsidRDefault="00FE1A18" w:rsidP="004C5BDA">
      <w:pPr>
        <w:rPr>
          <w:b/>
          <w:sz w:val="40"/>
          <w:szCs w:val="40"/>
          <w:lang w:val="fr-BE"/>
        </w:rPr>
      </w:pPr>
    </w:p>
    <w:p w14:paraId="3C4BEAF2" w14:textId="465BCCB3" w:rsidR="00A640C7" w:rsidRPr="00DF5C62" w:rsidRDefault="009517D8" w:rsidP="009517D8">
      <w:pPr>
        <w:jc w:val="center"/>
        <w:rPr>
          <w:rFonts w:cstheme="minorHAnsi"/>
          <w:b/>
          <w:sz w:val="32"/>
          <w:szCs w:val="32"/>
          <w:lang w:val="fr-BE"/>
        </w:rPr>
      </w:pPr>
      <w:r w:rsidRPr="00DF5C62">
        <w:rPr>
          <w:rFonts w:cstheme="minorHAnsi"/>
          <w:b/>
          <w:sz w:val="32"/>
          <w:szCs w:val="32"/>
          <w:lang w:val="fr-BE"/>
        </w:rPr>
        <w:t xml:space="preserve">Stimuler les jeunes à </w:t>
      </w:r>
      <w:r w:rsidR="008D7C55" w:rsidRPr="00DF5C62">
        <w:rPr>
          <w:rFonts w:cstheme="minorHAnsi"/>
          <w:b/>
          <w:sz w:val="32"/>
          <w:szCs w:val="32"/>
          <w:lang w:val="fr-BE"/>
        </w:rPr>
        <w:t>re</w:t>
      </w:r>
      <w:r w:rsidR="00B75CBD" w:rsidRPr="00DF5C62">
        <w:rPr>
          <w:rFonts w:cstheme="minorHAnsi"/>
          <w:b/>
          <w:sz w:val="32"/>
          <w:szCs w:val="32"/>
          <w:lang w:val="fr-BE"/>
        </w:rPr>
        <w:t>penser</w:t>
      </w:r>
      <w:r w:rsidR="00F30261" w:rsidRPr="00DF5C62">
        <w:rPr>
          <w:rFonts w:cstheme="minorHAnsi"/>
          <w:b/>
          <w:sz w:val="32"/>
          <w:szCs w:val="32"/>
          <w:lang w:val="fr-BE"/>
        </w:rPr>
        <w:br/>
      </w:r>
      <w:r w:rsidR="008D7C55" w:rsidRPr="00DF5C62">
        <w:rPr>
          <w:rFonts w:cstheme="minorHAnsi"/>
          <w:b/>
          <w:sz w:val="32"/>
          <w:szCs w:val="32"/>
          <w:lang w:val="fr-BE"/>
        </w:rPr>
        <w:t>les systèmes alimentaires</w:t>
      </w:r>
      <w:r w:rsidRPr="00DF5C62">
        <w:rPr>
          <w:rFonts w:cstheme="minorHAnsi"/>
          <w:b/>
          <w:sz w:val="32"/>
          <w:szCs w:val="32"/>
          <w:lang w:val="fr-BE"/>
        </w:rPr>
        <w:t xml:space="preserve"> </w:t>
      </w:r>
      <w:r w:rsidR="00F30261" w:rsidRPr="00DF5C62">
        <w:rPr>
          <w:rFonts w:cstheme="minorHAnsi"/>
          <w:b/>
          <w:sz w:val="32"/>
          <w:szCs w:val="32"/>
          <w:lang w:val="fr-BE"/>
        </w:rPr>
        <w:br/>
      </w:r>
      <w:r w:rsidR="008D7C55" w:rsidRPr="00DF5C62">
        <w:rPr>
          <w:rFonts w:cstheme="minorHAnsi"/>
          <w:b/>
          <w:sz w:val="32"/>
          <w:szCs w:val="32"/>
          <w:lang w:val="fr-BE"/>
        </w:rPr>
        <w:t xml:space="preserve">pour atteindre les Objectifs de </w:t>
      </w:r>
      <w:r w:rsidR="007365D0" w:rsidRPr="00DF5C62">
        <w:rPr>
          <w:rFonts w:cstheme="minorHAnsi"/>
          <w:b/>
          <w:sz w:val="32"/>
          <w:szCs w:val="32"/>
          <w:lang w:val="fr-BE"/>
        </w:rPr>
        <w:t xml:space="preserve">Développement </w:t>
      </w:r>
      <w:r w:rsidR="008D7C55" w:rsidRPr="00DF5C62">
        <w:rPr>
          <w:rFonts w:cstheme="minorHAnsi"/>
          <w:b/>
          <w:sz w:val="32"/>
          <w:szCs w:val="32"/>
          <w:lang w:val="fr-BE"/>
        </w:rPr>
        <w:t>Durable</w:t>
      </w:r>
    </w:p>
    <w:p w14:paraId="0D640540" w14:textId="77777777" w:rsidR="00F30261" w:rsidRPr="00DF5C62" w:rsidRDefault="00F30261" w:rsidP="009517D8">
      <w:pPr>
        <w:jc w:val="center"/>
        <w:rPr>
          <w:rFonts w:cstheme="minorHAnsi"/>
          <w:lang w:val="fr-BE"/>
        </w:rPr>
      </w:pPr>
    </w:p>
    <w:p w14:paraId="47812BAB" w14:textId="0022F64E" w:rsidR="009517D8" w:rsidRPr="00DF5C62" w:rsidRDefault="008D7C55" w:rsidP="009517D8">
      <w:pPr>
        <w:jc w:val="center"/>
        <w:rPr>
          <w:rFonts w:cstheme="minorHAnsi"/>
          <w:lang w:val="fr-BE"/>
        </w:rPr>
      </w:pPr>
      <w:r w:rsidRPr="00DF5C62">
        <w:rPr>
          <w:rFonts w:cstheme="minorHAnsi"/>
          <w:lang w:val="fr-BE"/>
        </w:rPr>
        <w:t xml:space="preserve">La Banque </w:t>
      </w:r>
      <w:proofErr w:type="spellStart"/>
      <w:r w:rsidRPr="00DF5C62">
        <w:rPr>
          <w:rFonts w:cstheme="minorHAnsi"/>
          <w:lang w:val="fr-BE"/>
        </w:rPr>
        <w:t>Triodos</w:t>
      </w:r>
      <w:proofErr w:type="spellEnd"/>
      <w:r w:rsidRPr="00DF5C62">
        <w:rPr>
          <w:rFonts w:cstheme="minorHAnsi"/>
          <w:lang w:val="fr-BE"/>
        </w:rPr>
        <w:t xml:space="preserve">, </w:t>
      </w:r>
      <w:proofErr w:type="spellStart"/>
      <w:r w:rsidRPr="00DF5C62">
        <w:rPr>
          <w:rFonts w:cstheme="minorHAnsi"/>
          <w:lang w:val="fr-BE"/>
        </w:rPr>
        <w:t>Belvas</w:t>
      </w:r>
      <w:proofErr w:type="spellEnd"/>
      <w:r w:rsidRPr="00DF5C62">
        <w:rPr>
          <w:rFonts w:cstheme="minorHAnsi"/>
          <w:lang w:val="fr-BE"/>
        </w:rPr>
        <w:t xml:space="preserve">, </w:t>
      </w:r>
      <w:bookmarkStart w:id="0" w:name="_Hlk81406060"/>
      <w:r w:rsidR="00E42BD0" w:rsidRPr="00DF5C62">
        <w:rPr>
          <w:rFonts w:cstheme="minorHAnsi"/>
          <w:lang w:val="fr-BE"/>
        </w:rPr>
        <w:t xml:space="preserve">COSUCRA </w:t>
      </w:r>
      <w:bookmarkEnd w:id="0"/>
      <w:r w:rsidR="009517D8" w:rsidRPr="00DF5C62">
        <w:rPr>
          <w:rFonts w:cstheme="minorHAnsi"/>
          <w:lang w:val="fr-BE"/>
        </w:rPr>
        <w:t>et la Fondation pour les Générations Futures</w:t>
      </w:r>
      <w:r w:rsidR="00B24647" w:rsidRPr="00DF5C62">
        <w:rPr>
          <w:rFonts w:cstheme="minorHAnsi"/>
          <w:lang w:val="fr-BE"/>
        </w:rPr>
        <w:t xml:space="preserve"> s’associent</w:t>
      </w:r>
      <w:r w:rsidR="009517D8" w:rsidRPr="00DF5C62">
        <w:rPr>
          <w:rFonts w:cstheme="minorHAnsi"/>
          <w:lang w:val="fr-BE"/>
        </w:rPr>
        <w:t xml:space="preserve"> dans le cadre des </w:t>
      </w:r>
      <w:hyperlink r:id="rId6" w:history="1">
        <w:r w:rsidR="009517D8" w:rsidRPr="00DF5C62">
          <w:rPr>
            <w:rStyle w:val="Lienhypertexte"/>
            <w:rFonts w:cstheme="minorHAnsi"/>
            <w:lang w:val="fr-BE"/>
          </w:rPr>
          <w:t>HERA Awards</w:t>
        </w:r>
      </w:hyperlink>
      <w:r w:rsidR="00AD6E27" w:rsidRPr="00DF5C62">
        <w:rPr>
          <w:rStyle w:val="Lienhypertexte"/>
          <w:rFonts w:cstheme="minorHAnsi"/>
          <w:lang w:val="fr-BE"/>
        </w:rPr>
        <w:t xml:space="preserve"> for Future </w:t>
      </w:r>
      <w:proofErr w:type="spellStart"/>
      <w:r w:rsidR="00AD6E27" w:rsidRPr="00DF5C62">
        <w:rPr>
          <w:rStyle w:val="Lienhypertexte"/>
          <w:rFonts w:cstheme="minorHAnsi"/>
          <w:lang w:val="fr-BE"/>
        </w:rPr>
        <w:t>Generations</w:t>
      </w:r>
      <w:proofErr w:type="spellEnd"/>
    </w:p>
    <w:p w14:paraId="4262BD06" w14:textId="77777777" w:rsidR="004E6655" w:rsidRPr="00DF5C62" w:rsidRDefault="004E6655" w:rsidP="004E6655">
      <w:pPr>
        <w:rPr>
          <w:rFonts w:cstheme="minorHAnsi"/>
          <w:lang w:val="fr-BE"/>
        </w:rPr>
      </w:pPr>
    </w:p>
    <w:p w14:paraId="60FA729C" w14:textId="584FAFE7" w:rsidR="00180E3C" w:rsidRPr="00DF5C62" w:rsidRDefault="0094440C" w:rsidP="001D089E">
      <w:pPr>
        <w:jc w:val="both"/>
        <w:rPr>
          <w:rFonts w:cstheme="minorHAnsi"/>
          <w:b/>
          <w:i/>
          <w:iCs/>
          <w:lang w:val="fr-BE"/>
        </w:rPr>
      </w:pPr>
      <w:r w:rsidRPr="00DF5C62">
        <w:rPr>
          <w:rFonts w:cstheme="minorHAnsi"/>
          <w:b/>
          <w:lang w:val="fr-BE"/>
        </w:rPr>
        <w:t>Bruxelles</w:t>
      </w:r>
      <w:r w:rsidR="00A746A4" w:rsidRPr="00DF5C62">
        <w:rPr>
          <w:rFonts w:cstheme="minorHAnsi"/>
          <w:b/>
          <w:lang w:val="fr-BE"/>
        </w:rPr>
        <w:t>,</w:t>
      </w:r>
      <w:r w:rsidR="00A960DE" w:rsidRPr="00DF5C62">
        <w:rPr>
          <w:rFonts w:cstheme="minorHAnsi"/>
          <w:b/>
          <w:lang w:val="fr-BE"/>
        </w:rPr>
        <w:t xml:space="preserve"> le</w:t>
      </w:r>
      <w:r w:rsidR="001175EC" w:rsidRPr="00DF5C62">
        <w:rPr>
          <w:rFonts w:cstheme="minorHAnsi"/>
          <w:b/>
          <w:lang w:val="fr-BE"/>
        </w:rPr>
        <w:t xml:space="preserve"> </w:t>
      </w:r>
      <w:r w:rsidRPr="00DF5C62">
        <w:rPr>
          <w:rFonts w:cstheme="minorHAnsi"/>
          <w:b/>
          <w:lang w:val="fr-BE"/>
        </w:rPr>
        <w:t>2</w:t>
      </w:r>
      <w:r w:rsidR="00A960DE" w:rsidRPr="00DF5C62">
        <w:rPr>
          <w:rFonts w:cstheme="minorHAnsi"/>
          <w:b/>
          <w:lang w:val="fr-BE"/>
        </w:rPr>
        <w:t xml:space="preserve"> </w:t>
      </w:r>
      <w:r w:rsidRPr="00DF5C62">
        <w:rPr>
          <w:rFonts w:cstheme="minorHAnsi"/>
          <w:b/>
          <w:lang w:val="fr-BE"/>
        </w:rPr>
        <w:t>septembre</w:t>
      </w:r>
      <w:r w:rsidR="00A960DE" w:rsidRPr="00DF5C62">
        <w:rPr>
          <w:rFonts w:cstheme="minorHAnsi"/>
          <w:b/>
          <w:lang w:val="fr-BE"/>
        </w:rPr>
        <w:t xml:space="preserve"> 2021 </w:t>
      </w:r>
      <w:r w:rsidR="00F660FC" w:rsidRPr="00DF5C62">
        <w:rPr>
          <w:rFonts w:cstheme="minorHAnsi"/>
          <w:b/>
          <w:lang w:val="fr-BE"/>
        </w:rPr>
        <w:t>–</w:t>
      </w:r>
      <w:r w:rsidR="00A960DE" w:rsidRPr="00DF5C62">
        <w:rPr>
          <w:rFonts w:cstheme="minorHAnsi"/>
          <w:b/>
          <w:i/>
          <w:iCs/>
          <w:lang w:val="fr-BE"/>
        </w:rPr>
        <w:t xml:space="preserve"> </w:t>
      </w:r>
      <w:r w:rsidR="004E6655" w:rsidRPr="00DF5C62">
        <w:rPr>
          <w:rFonts w:cstheme="minorHAnsi"/>
          <w:bCs/>
          <w:i/>
          <w:iCs/>
          <w:lang w:val="fr-BE"/>
        </w:rPr>
        <w:t xml:space="preserve">A travers </w:t>
      </w:r>
      <w:r w:rsidR="004E6655" w:rsidRPr="00DF5C62">
        <w:rPr>
          <w:rFonts w:cstheme="minorHAnsi"/>
          <w:bCs/>
          <w:i/>
          <w:iCs/>
        </w:rPr>
        <w:t xml:space="preserve">le </w:t>
      </w:r>
      <w:r w:rsidR="00125CC2" w:rsidRPr="00DF5C62">
        <w:rPr>
          <w:rFonts w:cstheme="minorHAnsi"/>
          <w:bCs/>
          <w:i/>
          <w:iCs/>
        </w:rPr>
        <w:t>prix d’excellence « </w:t>
      </w:r>
      <w:hyperlink r:id="rId7" w:history="1">
        <w:r w:rsidR="004E6655" w:rsidRPr="00DF5C62">
          <w:rPr>
            <w:rStyle w:val="Lienhypertexte"/>
            <w:rFonts w:cstheme="minorHAnsi"/>
            <w:bCs/>
            <w:i/>
            <w:iCs/>
          </w:rPr>
          <w:t xml:space="preserve">HERA </w:t>
        </w:r>
        <w:proofErr w:type="spellStart"/>
        <w:r w:rsidR="004E6655" w:rsidRPr="00DF5C62">
          <w:rPr>
            <w:rStyle w:val="Lienhypertexte"/>
            <w:rFonts w:cstheme="minorHAnsi"/>
            <w:bCs/>
            <w:i/>
            <w:iCs/>
          </w:rPr>
          <w:t>Award</w:t>
        </w:r>
        <w:proofErr w:type="spellEnd"/>
        <w:r w:rsidR="004E6655" w:rsidRPr="00DF5C62">
          <w:rPr>
            <w:rStyle w:val="Lienhypertexte"/>
            <w:rFonts w:cstheme="minorHAnsi"/>
            <w:bCs/>
            <w:i/>
            <w:iCs/>
          </w:rPr>
          <w:t xml:space="preserve"> </w:t>
        </w:r>
        <w:proofErr w:type="spellStart"/>
        <w:r w:rsidR="004E6655" w:rsidRPr="00DF5C62">
          <w:rPr>
            <w:rStyle w:val="Lienhypertexte"/>
            <w:rFonts w:cstheme="minorHAnsi"/>
            <w:bCs/>
            <w:i/>
            <w:iCs/>
          </w:rPr>
          <w:t>Sustainable</w:t>
        </w:r>
        <w:proofErr w:type="spellEnd"/>
        <w:r w:rsidR="004E6655" w:rsidRPr="00DF5C62">
          <w:rPr>
            <w:rStyle w:val="Lienhypertexte"/>
            <w:rFonts w:cstheme="minorHAnsi"/>
            <w:bCs/>
            <w:i/>
            <w:iCs/>
          </w:rPr>
          <w:t xml:space="preserve"> </w:t>
        </w:r>
        <w:r w:rsidR="00F660FC" w:rsidRPr="00DF5C62">
          <w:rPr>
            <w:rStyle w:val="Lienhypertexte"/>
            <w:rFonts w:cstheme="minorHAnsi"/>
            <w:bCs/>
            <w:i/>
            <w:iCs/>
          </w:rPr>
          <w:t xml:space="preserve">Food </w:t>
        </w:r>
        <w:proofErr w:type="spellStart"/>
        <w:r w:rsidR="00F660FC" w:rsidRPr="00DF5C62">
          <w:rPr>
            <w:rStyle w:val="Lienhypertexte"/>
            <w:rFonts w:cstheme="minorHAnsi"/>
            <w:bCs/>
            <w:i/>
            <w:iCs/>
          </w:rPr>
          <w:t>Systems</w:t>
        </w:r>
        <w:proofErr w:type="spellEnd"/>
      </w:hyperlink>
      <w:r w:rsidR="00125CC2" w:rsidRPr="00DF5C62">
        <w:rPr>
          <w:rFonts w:cstheme="minorHAnsi"/>
          <w:bCs/>
          <w:i/>
          <w:iCs/>
        </w:rPr>
        <w:t> »</w:t>
      </w:r>
      <w:r w:rsidR="004E6655" w:rsidRPr="00DF5C62">
        <w:rPr>
          <w:rFonts w:cstheme="minorHAnsi"/>
          <w:bCs/>
          <w:i/>
          <w:iCs/>
          <w:lang w:val="fr-BE"/>
        </w:rPr>
        <w:t>,</w:t>
      </w:r>
      <w:r w:rsidR="00F660FC" w:rsidRPr="00DF5C62">
        <w:rPr>
          <w:rFonts w:cstheme="minorHAnsi"/>
          <w:bCs/>
          <w:i/>
          <w:iCs/>
          <w:lang w:val="fr-BE"/>
        </w:rPr>
        <w:t xml:space="preserve"> </w:t>
      </w:r>
      <w:hyperlink r:id="rId8" w:history="1">
        <w:proofErr w:type="spellStart"/>
        <w:r w:rsidR="00F660FC" w:rsidRPr="00DF5C62">
          <w:rPr>
            <w:rStyle w:val="Lienhypertexte"/>
            <w:rFonts w:cstheme="minorHAnsi"/>
            <w:bCs/>
            <w:i/>
            <w:iCs/>
            <w:lang w:val="fr-BE"/>
          </w:rPr>
          <w:t>Belvas</w:t>
        </w:r>
        <w:proofErr w:type="spellEnd"/>
      </w:hyperlink>
      <w:r w:rsidR="00F660FC" w:rsidRPr="00DF5C62">
        <w:rPr>
          <w:rFonts w:cstheme="minorHAnsi"/>
          <w:bCs/>
          <w:i/>
          <w:iCs/>
          <w:lang w:val="fr-BE"/>
        </w:rPr>
        <w:t xml:space="preserve">, chocolatier bio et équitable, la </w:t>
      </w:r>
      <w:hyperlink r:id="rId9" w:history="1">
        <w:r w:rsidR="00F660FC" w:rsidRPr="00DF5C62">
          <w:rPr>
            <w:rStyle w:val="Lienhypertexte"/>
            <w:rFonts w:cstheme="minorHAnsi"/>
            <w:bCs/>
            <w:i/>
            <w:iCs/>
            <w:lang w:val="fr-BE"/>
          </w:rPr>
          <w:t xml:space="preserve">Banque </w:t>
        </w:r>
        <w:proofErr w:type="spellStart"/>
        <w:r w:rsidR="00F660FC" w:rsidRPr="00DF5C62">
          <w:rPr>
            <w:rStyle w:val="Lienhypertexte"/>
            <w:rFonts w:cstheme="minorHAnsi"/>
            <w:bCs/>
            <w:i/>
            <w:iCs/>
            <w:lang w:val="fr-BE"/>
          </w:rPr>
          <w:t>Triodos</w:t>
        </w:r>
        <w:proofErr w:type="spellEnd"/>
      </w:hyperlink>
      <w:r w:rsidR="00257949" w:rsidRPr="00DF5C62">
        <w:rPr>
          <w:rFonts w:cstheme="minorHAnsi"/>
          <w:bCs/>
          <w:i/>
          <w:iCs/>
          <w:lang w:val="fr-BE"/>
        </w:rPr>
        <w:t>, banque durable et éthique, et</w:t>
      </w:r>
      <w:r w:rsidR="00F660FC" w:rsidRPr="00DF5C62">
        <w:rPr>
          <w:rFonts w:cstheme="minorHAnsi"/>
          <w:bCs/>
          <w:i/>
          <w:iCs/>
          <w:lang w:val="fr-BE"/>
        </w:rPr>
        <w:t xml:space="preserve"> </w:t>
      </w:r>
      <w:r w:rsidR="00E42BD0" w:rsidRPr="00DF5C62">
        <w:rPr>
          <w:rFonts w:cstheme="minorHAnsi"/>
          <w:i/>
          <w:iCs/>
          <w:lang w:val="fr-BE"/>
        </w:rPr>
        <w:t>COSUCRA</w:t>
      </w:r>
      <w:r w:rsidR="00F660FC" w:rsidRPr="00DF5C62">
        <w:rPr>
          <w:rFonts w:cstheme="minorHAnsi"/>
          <w:bCs/>
          <w:i/>
          <w:iCs/>
          <w:lang w:val="fr-BE"/>
        </w:rPr>
        <w:t>, producteur d’ingrédients</w:t>
      </w:r>
      <w:r w:rsidR="00086719" w:rsidRPr="00DF5C62">
        <w:rPr>
          <w:rFonts w:cstheme="minorHAnsi"/>
          <w:bCs/>
          <w:i/>
          <w:iCs/>
          <w:lang w:val="fr-BE"/>
        </w:rPr>
        <w:t xml:space="preserve"> </w:t>
      </w:r>
      <w:r w:rsidR="00F660FC" w:rsidRPr="00DF5C62">
        <w:rPr>
          <w:rFonts w:cstheme="minorHAnsi"/>
          <w:bCs/>
          <w:i/>
          <w:iCs/>
          <w:lang w:val="fr-BE"/>
        </w:rPr>
        <w:t>naturels pour l’industrie agro-alimentaire</w:t>
      </w:r>
      <w:r w:rsidR="00086719" w:rsidRPr="00DF5C62">
        <w:rPr>
          <w:rFonts w:cstheme="minorHAnsi"/>
          <w:bCs/>
          <w:i/>
          <w:iCs/>
          <w:lang w:val="fr-BE"/>
        </w:rPr>
        <w:t>,</w:t>
      </w:r>
      <w:r w:rsidR="00257949" w:rsidRPr="00DF5C62">
        <w:rPr>
          <w:rFonts w:cstheme="minorHAnsi"/>
          <w:bCs/>
          <w:i/>
          <w:iCs/>
          <w:lang w:val="fr-BE"/>
        </w:rPr>
        <w:t xml:space="preserve"> s’associent avec</w:t>
      </w:r>
      <w:r w:rsidR="004E6655" w:rsidRPr="00DF5C62">
        <w:rPr>
          <w:rFonts w:cstheme="minorHAnsi"/>
          <w:bCs/>
          <w:i/>
          <w:iCs/>
          <w:lang w:val="fr-BE"/>
        </w:rPr>
        <w:t xml:space="preserve"> la </w:t>
      </w:r>
      <w:hyperlink r:id="rId10" w:history="1">
        <w:r w:rsidR="004E6655" w:rsidRPr="00DF5C62">
          <w:rPr>
            <w:rStyle w:val="Lienhypertexte"/>
            <w:rFonts w:cstheme="minorHAnsi"/>
            <w:bCs/>
            <w:i/>
            <w:iCs/>
          </w:rPr>
          <w:t>Fondation pour les Générations Futures</w:t>
        </w:r>
      </w:hyperlink>
      <w:r w:rsidR="00257949" w:rsidRPr="00DF5C62">
        <w:rPr>
          <w:rFonts w:cstheme="minorHAnsi"/>
          <w:bCs/>
          <w:i/>
          <w:iCs/>
        </w:rPr>
        <w:t xml:space="preserve"> </w:t>
      </w:r>
      <w:r w:rsidR="004E6655" w:rsidRPr="00DF5C62">
        <w:rPr>
          <w:rFonts w:cstheme="minorHAnsi"/>
          <w:bCs/>
          <w:i/>
          <w:iCs/>
          <w:lang w:val="fr-BE"/>
        </w:rPr>
        <w:t xml:space="preserve">pour stimuler les jeunes à penser </w:t>
      </w:r>
      <w:r w:rsidR="000421CA" w:rsidRPr="00DF5C62">
        <w:rPr>
          <w:rFonts w:cstheme="minorHAnsi"/>
          <w:bCs/>
          <w:i/>
          <w:iCs/>
          <w:lang w:val="fr-BE"/>
        </w:rPr>
        <w:t>« </w:t>
      </w:r>
      <w:r w:rsidR="00F30261" w:rsidRPr="00DF5C62">
        <w:rPr>
          <w:rFonts w:cstheme="minorHAnsi"/>
          <w:bCs/>
          <w:i/>
          <w:iCs/>
          <w:lang w:val="fr-BE"/>
        </w:rPr>
        <w:t>à 360°</w:t>
      </w:r>
      <w:r w:rsidR="000421CA" w:rsidRPr="00DF5C62">
        <w:rPr>
          <w:rFonts w:cstheme="minorHAnsi"/>
          <w:bCs/>
          <w:i/>
          <w:iCs/>
          <w:lang w:val="fr-BE"/>
        </w:rPr>
        <w:t> »</w:t>
      </w:r>
      <w:r w:rsidR="00F30261" w:rsidRPr="00DF5C62">
        <w:rPr>
          <w:rFonts w:cstheme="minorHAnsi"/>
          <w:bCs/>
          <w:i/>
          <w:iCs/>
          <w:lang w:val="fr-BE"/>
        </w:rPr>
        <w:t xml:space="preserve"> </w:t>
      </w:r>
      <w:r w:rsidR="004E6655" w:rsidRPr="00DF5C62">
        <w:rPr>
          <w:rFonts w:cstheme="minorHAnsi"/>
          <w:bCs/>
          <w:i/>
          <w:iCs/>
          <w:lang w:val="fr-BE"/>
        </w:rPr>
        <w:t xml:space="preserve">les </w:t>
      </w:r>
      <w:r w:rsidR="00257949" w:rsidRPr="00DF5C62">
        <w:rPr>
          <w:rFonts w:cstheme="minorHAnsi"/>
          <w:bCs/>
          <w:i/>
          <w:iCs/>
          <w:lang w:val="fr-BE"/>
        </w:rPr>
        <w:t xml:space="preserve">systèmes alimentaires pour atteindre les Objectifs de </w:t>
      </w:r>
      <w:r w:rsidR="007365D0" w:rsidRPr="00DF5C62">
        <w:rPr>
          <w:rFonts w:cstheme="minorHAnsi"/>
          <w:bCs/>
          <w:i/>
          <w:iCs/>
          <w:lang w:val="fr-BE"/>
        </w:rPr>
        <w:t xml:space="preserve">Développement </w:t>
      </w:r>
      <w:r w:rsidR="00257949" w:rsidRPr="00DF5C62">
        <w:rPr>
          <w:rFonts w:cstheme="minorHAnsi"/>
          <w:bCs/>
          <w:i/>
          <w:iCs/>
          <w:lang w:val="fr-BE"/>
        </w:rPr>
        <w:t>Durable</w:t>
      </w:r>
      <w:r w:rsidR="004E6655" w:rsidRPr="00DF5C62">
        <w:rPr>
          <w:rFonts w:cstheme="minorHAnsi"/>
          <w:bCs/>
          <w:i/>
          <w:iCs/>
          <w:lang w:val="fr-BE"/>
        </w:rPr>
        <w:t>.</w:t>
      </w:r>
      <w:r w:rsidR="004E6655" w:rsidRPr="00DF5C62">
        <w:rPr>
          <w:rFonts w:cstheme="minorHAnsi"/>
          <w:i/>
          <w:iCs/>
          <w:lang w:val="fr-BE"/>
        </w:rPr>
        <w:t xml:space="preserve"> </w:t>
      </w:r>
    </w:p>
    <w:p w14:paraId="393C22A1" w14:textId="0D4B71DC" w:rsidR="00F660FC" w:rsidRPr="00DF5C62" w:rsidRDefault="00F660FC" w:rsidP="001D089E">
      <w:pPr>
        <w:jc w:val="both"/>
        <w:rPr>
          <w:rFonts w:cstheme="minorHAnsi"/>
          <w:lang w:val="fr-BE"/>
        </w:rPr>
      </w:pPr>
    </w:p>
    <w:p w14:paraId="225BAB83" w14:textId="421C0CD5" w:rsidR="00E451D3" w:rsidRPr="00DF5C62" w:rsidRDefault="00E451D3" w:rsidP="001D089E">
      <w:pPr>
        <w:jc w:val="both"/>
        <w:rPr>
          <w:rFonts w:cstheme="minorHAnsi"/>
          <w:b/>
          <w:bCs/>
          <w:lang w:val="fr-BE"/>
        </w:rPr>
      </w:pPr>
      <w:r w:rsidRPr="00DF5C62">
        <w:rPr>
          <w:rFonts w:cstheme="minorHAnsi"/>
          <w:b/>
          <w:bCs/>
          <w:lang w:val="fr-BE"/>
        </w:rPr>
        <w:t xml:space="preserve">La Banque </w:t>
      </w:r>
      <w:proofErr w:type="spellStart"/>
      <w:r w:rsidRPr="00DF5C62">
        <w:rPr>
          <w:rFonts w:cstheme="minorHAnsi"/>
          <w:b/>
          <w:bCs/>
          <w:lang w:val="fr-BE"/>
        </w:rPr>
        <w:t>Triodos</w:t>
      </w:r>
      <w:proofErr w:type="spellEnd"/>
      <w:r w:rsidRPr="00DF5C62">
        <w:rPr>
          <w:rFonts w:cstheme="minorHAnsi"/>
          <w:b/>
          <w:bCs/>
          <w:lang w:val="fr-BE"/>
        </w:rPr>
        <w:t xml:space="preserve">, </w:t>
      </w:r>
      <w:r w:rsidR="00E42BD0" w:rsidRPr="00DF5C62">
        <w:rPr>
          <w:rFonts w:cstheme="minorHAnsi"/>
          <w:b/>
          <w:bCs/>
          <w:lang w:val="fr-BE"/>
        </w:rPr>
        <w:t>COSUCRA</w:t>
      </w:r>
      <w:r w:rsidRPr="00DF5C62">
        <w:rPr>
          <w:rFonts w:cstheme="minorHAnsi"/>
          <w:b/>
          <w:bCs/>
          <w:lang w:val="fr-BE"/>
        </w:rPr>
        <w:t xml:space="preserve"> et </w:t>
      </w:r>
      <w:proofErr w:type="spellStart"/>
      <w:r w:rsidRPr="00DF5C62">
        <w:rPr>
          <w:rFonts w:cstheme="minorHAnsi"/>
          <w:b/>
          <w:bCs/>
          <w:lang w:val="fr-BE"/>
        </w:rPr>
        <w:t>Belvas</w:t>
      </w:r>
      <w:proofErr w:type="spellEnd"/>
      <w:r w:rsidR="00C032A5" w:rsidRPr="00DF5C62">
        <w:rPr>
          <w:rFonts w:cstheme="minorHAnsi"/>
          <w:b/>
          <w:bCs/>
          <w:lang w:val="fr-BE"/>
        </w:rPr>
        <w:t xml:space="preserve"> soutiennent la transition des systèmes alimentaires</w:t>
      </w:r>
    </w:p>
    <w:p w14:paraId="04161487" w14:textId="77777777" w:rsidR="00E451D3" w:rsidRPr="00DF5C62" w:rsidRDefault="00E451D3" w:rsidP="001D089E">
      <w:pPr>
        <w:jc w:val="both"/>
        <w:rPr>
          <w:rFonts w:cstheme="minorHAnsi"/>
          <w:b/>
          <w:bCs/>
          <w:lang w:val="fr-BE"/>
        </w:rPr>
      </w:pPr>
    </w:p>
    <w:p w14:paraId="1C746F33" w14:textId="041C1926" w:rsidR="00DA09B8" w:rsidRPr="00DF5C62" w:rsidRDefault="00F660FC" w:rsidP="001D089E">
      <w:pPr>
        <w:jc w:val="both"/>
        <w:rPr>
          <w:rFonts w:cstheme="minorHAnsi"/>
          <w:b/>
          <w:lang w:val="fr-BE"/>
        </w:rPr>
      </w:pPr>
      <w:r w:rsidRPr="00DF5C62">
        <w:rPr>
          <w:rFonts w:cstheme="minorHAnsi"/>
          <w:bCs/>
          <w:lang w:val="fr-BE"/>
        </w:rPr>
        <w:t xml:space="preserve">C’était au WOLF, premier </w:t>
      </w:r>
      <w:proofErr w:type="spellStart"/>
      <w:r w:rsidRPr="00DF5C62">
        <w:rPr>
          <w:rFonts w:cstheme="minorHAnsi"/>
          <w:bCs/>
          <w:lang w:val="fr-BE"/>
        </w:rPr>
        <w:t>food</w:t>
      </w:r>
      <w:proofErr w:type="spellEnd"/>
      <w:r w:rsidRPr="00DF5C62">
        <w:rPr>
          <w:rFonts w:cstheme="minorHAnsi"/>
          <w:bCs/>
          <w:lang w:val="fr-BE"/>
        </w:rPr>
        <w:t xml:space="preserve"> </w:t>
      </w:r>
      <w:proofErr w:type="spellStart"/>
      <w:r w:rsidRPr="00DF5C62">
        <w:rPr>
          <w:rFonts w:cstheme="minorHAnsi"/>
          <w:bCs/>
          <w:lang w:val="fr-BE"/>
        </w:rPr>
        <w:t>market</w:t>
      </w:r>
      <w:proofErr w:type="spellEnd"/>
      <w:r w:rsidRPr="00DF5C62">
        <w:rPr>
          <w:rFonts w:cstheme="minorHAnsi"/>
          <w:bCs/>
          <w:lang w:val="fr-BE"/>
        </w:rPr>
        <w:t xml:space="preserve"> de Bruxelles, avec comme leitmotiv une cuisine </w:t>
      </w:r>
      <w:r w:rsidR="00A06B34" w:rsidRPr="00DF5C62">
        <w:rPr>
          <w:rFonts w:cstheme="minorHAnsi"/>
          <w:bCs/>
          <w:lang w:val="fr-BE"/>
        </w:rPr>
        <w:t>« </w:t>
      </w:r>
      <w:r w:rsidRPr="00DF5C62">
        <w:rPr>
          <w:rFonts w:cstheme="minorHAnsi"/>
          <w:bCs/>
          <w:lang w:val="fr-BE"/>
        </w:rPr>
        <w:t>honnête et responsable</w:t>
      </w:r>
      <w:r w:rsidR="00A06B34" w:rsidRPr="00DF5C62">
        <w:rPr>
          <w:rFonts w:cstheme="minorHAnsi"/>
          <w:bCs/>
          <w:lang w:val="fr-BE"/>
        </w:rPr>
        <w:t> »</w:t>
      </w:r>
      <w:r w:rsidR="00DA09B8" w:rsidRPr="00DF5C62">
        <w:rPr>
          <w:rFonts w:cstheme="minorHAnsi"/>
          <w:bCs/>
          <w:lang w:val="fr-BE"/>
        </w:rPr>
        <w:t xml:space="preserve">, que l’équipe de la Fondation pour les Générations Futures, partenaires, professeurs, membres de jurys et </w:t>
      </w:r>
      <w:proofErr w:type="spellStart"/>
      <w:r w:rsidR="00DA09B8" w:rsidRPr="00DF5C62">
        <w:rPr>
          <w:rFonts w:cstheme="minorHAnsi"/>
          <w:bCs/>
          <w:lang w:val="fr-BE"/>
        </w:rPr>
        <w:t>ancien·ne·s</w:t>
      </w:r>
      <w:proofErr w:type="spellEnd"/>
      <w:r w:rsidR="00DA09B8" w:rsidRPr="00DF5C62">
        <w:rPr>
          <w:rFonts w:cstheme="minorHAnsi"/>
          <w:bCs/>
          <w:lang w:val="fr-BE"/>
        </w:rPr>
        <w:t xml:space="preserve"> </w:t>
      </w:r>
      <w:proofErr w:type="spellStart"/>
      <w:r w:rsidR="00DA09B8" w:rsidRPr="00DF5C62">
        <w:rPr>
          <w:rFonts w:cstheme="minorHAnsi"/>
          <w:bCs/>
          <w:lang w:val="fr-BE"/>
        </w:rPr>
        <w:t>primé·e·s</w:t>
      </w:r>
      <w:proofErr w:type="spellEnd"/>
      <w:r w:rsidR="00DA09B8" w:rsidRPr="00DF5C62">
        <w:rPr>
          <w:rFonts w:cstheme="minorHAnsi"/>
          <w:bCs/>
          <w:lang w:val="fr-BE"/>
        </w:rPr>
        <w:t xml:space="preserve"> se </w:t>
      </w:r>
      <w:r w:rsidR="00EB7EDE" w:rsidRPr="00DF5C62">
        <w:rPr>
          <w:rFonts w:cstheme="minorHAnsi"/>
          <w:bCs/>
          <w:lang w:val="fr-BE"/>
        </w:rPr>
        <w:t>sont réunis ce 2 septembre</w:t>
      </w:r>
      <w:r w:rsidR="00DA09B8" w:rsidRPr="00DF5C62">
        <w:rPr>
          <w:rFonts w:cstheme="minorHAnsi"/>
          <w:bCs/>
          <w:lang w:val="fr-BE"/>
        </w:rPr>
        <w:t xml:space="preserve"> pour </w:t>
      </w:r>
      <w:r w:rsidR="00DA09B8" w:rsidRPr="00DF5C62">
        <w:rPr>
          <w:rFonts w:cstheme="minorHAnsi"/>
          <w:b/>
          <w:lang w:val="fr-BE"/>
        </w:rPr>
        <w:t xml:space="preserve">fêter les six ans du </w:t>
      </w:r>
      <w:r w:rsidR="00EB7EDE" w:rsidRPr="00DF5C62">
        <w:rPr>
          <w:rFonts w:cstheme="minorHAnsi"/>
          <w:b/>
          <w:lang w:val="fr-BE"/>
        </w:rPr>
        <w:t xml:space="preserve">« </w:t>
      </w:r>
      <w:r w:rsidR="00DA09B8" w:rsidRPr="00DF5C62">
        <w:rPr>
          <w:rFonts w:cstheme="minorHAnsi"/>
          <w:b/>
          <w:lang w:val="fr-BE"/>
        </w:rPr>
        <w:t xml:space="preserve">HERA </w:t>
      </w:r>
      <w:proofErr w:type="spellStart"/>
      <w:r w:rsidR="00DA09B8" w:rsidRPr="00DF5C62">
        <w:rPr>
          <w:rFonts w:cstheme="minorHAnsi"/>
          <w:b/>
          <w:lang w:val="fr-BE"/>
        </w:rPr>
        <w:t>Award</w:t>
      </w:r>
      <w:proofErr w:type="spellEnd"/>
      <w:r w:rsidR="00DA09B8" w:rsidRPr="00DF5C62">
        <w:rPr>
          <w:rFonts w:cstheme="minorHAnsi"/>
          <w:b/>
          <w:lang w:val="fr-BE"/>
        </w:rPr>
        <w:t xml:space="preserve"> </w:t>
      </w:r>
      <w:proofErr w:type="spellStart"/>
      <w:r w:rsidR="00DA09B8" w:rsidRPr="00DF5C62">
        <w:rPr>
          <w:rFonts w:cstheme="minorHAnsi"/>
          <w:b/>
          <w:lang w:val="fr-BE"/>
        </w:rPr>
        <w:t>Sustainable</w:t>
      </w:r>
      <w:proofErr w:type="spellEnd"/>
      <w:r w:rsidR="00DA09B8" w:rsidRPr="00DF5C62">
        <w:rPr>
          <w:rFonts w:cstheme="minorHAnsi"/>
          <w:b/>
          <w:lang w:val="fr-BE"/>
        </w:rPr>
        <w:t xml:space="preserve"> Food </w:t>
      </w:r>
      <w:proofErr w:type="spellStart"/>
      <w:r w:rsidR="00DA09B8" w:rsidRPr="00DF5C62">
        <w:rPr>
          <w:rFonts w:cstheme="minorHAnsi"/>
          <w:b/>
          <w:lang w:val="fr-BE"/>
        </w:rPr>
        <w:t>Systems</w:t>
      </w:r>
      <w:proofErr w:type="spellEnd"/>
      <w:r w:rsidR="00EB7EDE" w:rsidRPr="00DF5C62">
        <w:rPr>
          <w:rFonts w:cstheme="minorHAnsi"/>
          <w:b/>
          <w:lang w:val="fr-BE"/>
        </w:rPr>
        <w:t> »</w:t>
      </w:r>
      <w:r w:rsidR="00DA09B8" w:rsidRPr="00DF5C62">
        <w:rPr>
          <w:rFonts w:cstheme="minorHAnsi"/>
          <w:b/>
          <w:lang w:val="fr-BE"/>
        </w:rPr>
        <w:t xml:space="preserve">. </w:t>
      </w:r>
      <w:r w:rsidR="00EB7EDE" w:rsidRPr="00DF5C62">
        <w:rPr>
          <w:rFonts w:cstheme="minorHAnsi"/>
          <w:bCs/>
          <w:lang w:val="fr-BE"/>
        </w:rPr>
        <w:t>Ce prix d’excellence fait partie de la famille de prix des « </w:t>
      </w:r>
      <w:hyperlink r:id="rId11" w:history="1">
        <w:r w:rsidR="00EB7EDE" w:rsidRPr="00DF5C62">
          <w:rPr>
            <w:rStyle w:val="Lienhypertexte"/>
            <w:rFonts w:cstheme="minorHAnsi"/>
            <w:bCs/>
            <w:lang w:val="fr-BE"/>
          </w:rPr>
          <w:t>HERA Awards</w:t>
        </w:r>
        <w:r w:rsidR="00AD6E27" w:rsidRPr="00DF5C62">
          <w:rPr>
            <w:rStyle w:val="Lienhypertexte"/>
            <w:rFonts w:cstheme="minorHAnsi"/>
            <w:bCs/>
            <w:lang w:val="fr-BE"/>
          </w:rPr>
          <w:t xml:space="preserve"> for Future </w:t>
        </w:r>
        <w:proofErr w:type="spellStart"/>
        <w:r w:rsidR="00AD6E27" w:rsidRPr="00DF5C62">
          <w:rPr>
            <w:rStyle w:val="Lienhypertexte"/>
            <w:rFonts w:cstheme="minorHAnsi"/>
            <w:bCs/>
            <w:lang w:val="fr-BE"/>
          </w:rPr>
          <w:t>Generations</w:t>
        </w:r>
        <w:proofErr w:type="spellEnd"/>
        <w:r w:rsidR="00EB7EDE" w:rsidRPr="00DF5C62">
          <w:rPr>
            <w:rStyle w:val="Lienhypertexte"/>
            <w:rFonts w:cstheme="minorHAnsi"/>
            <w:bCs/>
            <w:lang w:val="fr-BE"/>
          </w:rPr>
          <w:t> </w:t>
        </w:r>
      </w:hyperlink>
      <w:r w:rsidR="00EB7EDE" w:rsidRPr="00DF5C62">
        <w:rPr>
          <w:rFonts w:cstheme="minorHAnsi"/>
          <w:bCs/>
          <w:lang w:val="fr-BE"/>
        </w:rPr>
        <w:t xml:space="preserve">», décernés annuellement par </w:t>
      </w:r>
      <w:r w:rsidR="00EB7EDE" w:rsidRPr="00DF5C62">
        <w:rPr>
          <w:rFonts w:cstheme="minorHAnsi"/>
          <w:b/>
          <w:lang w:val="fr-BE"/>
        </w:rPr>
        <w:t>la Fondation pour les Générations Futures</w:t>
      </w:r>
      <w:r w:rsidR="00EB7EDE" w:rsidRPr="00DF5C62">
        <w:rPr>
          <w:rFonts w:cstheme="minorHAnsi"/>
          <w:bCs/>
          <w:lang w:val="fr-BE"/>
        </w:rPr>
        <w:t>. Il récompense des mémoires de master dans le domaine des systèmes alimentaires qui adoptent une approche systémique, à 360°, propre à un développement soutenable.</w:t>
      </w:r>
      <w:r w:rsidR="00EC6112" w:rsidRPr="00DF5C62">
        <w:rPr>
          <w:rFonts w:cstheme="minorHAnsi"/>
          <w:bCs/>
          <w:lang w:val="fr-BE"/>
        </w:rPr>
        <w:t xml:space="preserve"> </w:t>
      </w:r>
      <w:r w:rsidR="00EC6112" w:rsidRPr="00DF5C62">
        <w:rPr>
          <w:rFonts w:cstheme="minorHAnsi"/>
          <w:b/>
          <w:lang w:val="fr-BE"/>
        </w:rPr>
        <w:t xml:space="preserve">C’était également l’occasion de fêter le </w:t>
      </w:r>
      <w:proofErr w:type="spellStart"/>
      <w:r w:rsidR="00EC6112" w:rsidRPr="00DF5C62">
        <w:rPr>
          <w:rFonts w:cstheme="minorHAnsi"/>
          <w:b/>
          <w:lang w:val="fr-BE"/>
        </w:rPr>
        <w:t>renouvelement</w:t>
      </w:r>
      <w:proofErr w:type="spellEnd"/>
      <w:r w:rsidR="00EC6112" w:rsidRPr="00DF5C62">
        <w:rPr>
          <w:rFonts w:cstheme="minorHAnsi"/>
          <w:b/>
          <w:lang w:val="fr-BE"/>
        </w:rPr>
        <w:t xml:space="preserve"> du soutien de la Banque </w:t>
      </w:r>
      <w:proofErr w:type="spellStart"/>
      <w:r w:rsidR="00EC6112" w:rsidRPr="00DF5C62">
        <w:rPr>
          <w:rFonts w:cstheme="minorHAnsi"/>
          <w:b/>
          <w:lang w:val="fr-BE"/>
        </w:rPr>
        <w:t>Triodos</w:t>
      </w:r>
      <w:proofErr w:type="spellEnd"/>
      <w:r w:rsidR="00EC6112" w:rsidRPr="00DF5C62">
        <w:rPr>
          <w:rFonts w:cstheme="minorHAnsi"/>
          <w:b/>
          <w:lang w:val="fr-BE"/>
        </w:rPr>
        <w:t xml:space="preserve"> et de </w:t>
      </w:r>
      <w:r w:rsidR="00E42BD0" w:rsidRPr="00DF5C62">
        <w:rPr>
          <w:rFonts w:cstheme="minorHAnsi"/>
          <w:b/>
          <w:bCs/>
          <w:lang w:val="fr-BE"/>
        </w:rPr>
        <w:t>COSUCRA</w:t>
      </w:r>
      <w:r w:rsidR="00EC6112" w:rsidRPr="00DF5C62">
        <w:rPr>
          <w:rFonts w:cstheme="minorHAnsi"/>
          <w:b/>
          <w:lang w:val="fr-BE"/>
        </w:rPr>
        <w:t xml:space="preserve">, et l’arrivée de </w:t>
      </w:r>
      <w:proofErr w:type="spellStart"/>
      <w:r w:rsidR="00EC6112" w:rsidRPr="00DF5C62">
        <w:rPr>
          <w:rFonts w:cstheme="minorHAnsi"/>
          <w:b/>
          <w:lang w:val="fr-BE"/>
        </w:rPr>
        <w:t>Belvas</w:t>
      </w:r>
      <w:proofErr w:type="spellEnd"/>
      <w:r w:rsidR="00EC6112" w:rsidRPr="00DF5C62">
        <w:rPr>
          <w:rFonts w:cstheme="minorHAnsi"/>
          <w:b/>
          <w:lang w:val="fr-BE"/>
        </w:rPr>
        <w:t xml:space="preserve">, qui rejoint le partenariat. </w:t>
      </w:r>
    </w:p>
    <w:p w14:paraId="6546050A" w14:textId="77777777" w:rsidR="00E451D3" w:rsidRPr="00DF5C62" w:rsidRDefault="00E451D3" w:rsidP="00D962A2">
      <w:pPr>
        <w:pStyle w:val="NormalWeb"/>
        <w:jc w:val="both"/>
        <w:rPr>
          <w:rFonts w:asciiTheme="minorHAnsi" w:hAnsiTheme="minorHAnsi" w:cstheme="minorHAnsi"/>
          <w:b/>
          <w:bCs/>
          <w:lang w:val="fr-FR"/>
        </w:rPr>
      </w:pPr>
      <w:r w:rsidRPr="00DF5C62">
        <w:rPr>
          <w:rFonts w:asciiTheme="minorHAnsi" w:hAnsiTheme="minorHAnsi" w:cstheme="minorHAnsi"/>
          <w:b/>
          <w:bCs/>
        </w:rPr>
        <w:t>L’alimentation, un enjeu clé pour atteindre les Objectifs de Développement Durable</w:t>
      </w:r>
    </w:p>
    <w:p w14:paraId="7601A1F6" w14:textId="06A0E38B" w:rsidR="00FA2E1E" w:rsidRPr="00DF5C62" w:rsidRDefault="001A4541" w:rsidP="00D962A2">
      <w:pPr>
        <w:pStyle w:val="NormalWeb"/>
        <w:jc w:val="both"/>
        <w:rPr>
          <w:rFonts w:asciiTheme="minorHAnsi" w:hAnsiTheme="minorHAnsi" w:cstheme="minorHAnsi"/>
          <w:b/>
          <w:bCs/>
          <w:lang w:val="fr-FR"/>
        </w:rPr>
      </w:pPr>
      <w:r w:rsidRPr="00DF5C62">
        <w:rPr>
          <w:rFonts w:asciiTheme="minorHAnsi" w:hAnsiTheme="minorHAnsi" w:cstheme="minorHAnsi"/>
          <w:lang w:val="fr-FR"/>
        </w:rPr>
        <w:t>« </w:t>
      </w:r>
      <w:r w:rsidRPr="00DF5C62">
        <w:rPr>
          <w:rFonts w:asciiTheme="minorHAnsi" w:hAnsiTheme="minorHAnsi" w:cstheme="minorHAnsi"/>
          <w:b/>
          <w:bCs/>
          <w:i/>
          <w:iCs/>
          <w:lang w:val="fr-FR"/>
        </w:rPr>
        <w:t xml:space="preserve">Nos systèmes d’agriculture et d’alimentation doivent être repensés pour qu’ils contribuent à une diminution des gaz à effet de serre et de la pollution, à une augmentation de la biodiversité et à un revenu juste pour les agriculteurs à travers le </w:t>
      </w:r>
      <w:proofErr w:type="gramStart"/>
      <w:r w:rsidRPr="00DF5C62">
        <w:rPr>
          <w:rFonts w:asciiTheme="minorHAnsi" w:hAnsiTheme="minorHAnsi" w:cstheme="minorHAnsi"/>
          <w:b/>
          <w:bCs/>
          <w:i/>
          <w:iCs/>
          <w:lang w:val="fr-FR"/>
        </w:rPr>
        <w:t>monde</w:t>
      </w:r>
      <w:r w:rsidRPr="00DF5C62">
        <w:rPr>
          <w:rFonts w:asciiTheme="minorHAnsi" w:hAnsiTheme="minorHAnsi" w:cstheme="minorHAnsi"/>
          <w:lang w:val="fr-FR"/>
        </w:rPr>
        <w:t>»</w:t>
      </w:r>
      <w:proofErr w:type="gramEnd"/>
      <w:r w:rsidRPr="00DF5C62">
        <w:rPr>
          <w:rFonts w:asciiTheme="minorHAnsi" w:hAnsiTheme="minorHAnsi" w:cstheme="minorHAnsi"/>
          <w:lang w:val="fr-FR"/>
        </w:rPr>
        <w:t xml:space="preserve"> précise </w:t>
      </w:r>
      <w:r w:rsidRPr="00DF5C62">
        <w:rPr>
          <w:rFonts w:asciiTheme="minorHAnsi" w:hAnsiTheme="minorHAnsi" w:cstheme="minorHAnsi"/>
        </w:rPr>
        <w:t xml:space="preserve">Thomas Van </w:t>
      </w:r>
      <w:proofErr w:type="spellStart"/>
      <w:r w:rsidRPr="00DF5C62">
        <w:rPr>
          <w:rFonts w:asciiTheme="minorHAnsi" w:hAnsiTheme="minorHAnsi" w:cstheme="minorHAnsi"/>
        </w:rPr>
        <w:t>Craen</w:t>
      </w:r>
      <w:proofErr w:type="spellEnd"/>
      <w:r w:rsidRPr="00DF5C62">
        <w:rPr>
          <w:rFonts w:asciiTheme="minorHAnsi" w:hAnsiTheme="minorHAnsi" w:cstheme="minorHAnsi"/>
        </w:rPr>
        <w:t xml:space="preserve">, </w:t>
      </w:r>
      <w:r w:rsidR="00AD6E27" w:rsidRPr="00DF5C62">
        <w:rPr>
          <w:rFonts w:asciiTheme="minorHAnsi" w:hAnsiTheme="minorHAnsi" w:cstheme="minorHAnsi"/>
        </w:rPr>
        <w:t>d</w:t>
      </w:r>
      <w:r w:rsidRPr="00DF5C62">
        <w:rPr>
          <w:rFonts w:asciiTheme="minorHAnsi" w:hAnsiTheme="minorHAnsi" w:cstheme="minorHAnsi"/>
        </w:rPr>
        <w:t xml:space="preserve">irecteur de la Banque </w:t>
      </w:r>
      <w:proofErr w:type="spellStart"/>
      <w:r w:rsidRPr="00DF5C62">
        <w:rPr>
          <w:rFonts w:asciiTheme="minorHAnsi" w:hAnsiTheme="minorHAnsi" w:cstheme="minorHAnsi"/>
        </w:rPr>
        <w:t>Triodos</w:t>
      </w:r>
      <w:proofErr w:type="spellEnd"/>
      <w:r w:rsidRPr="00DF5C62">
        <w:rPr>
          <w:rFonts w:asciiTheme="minorHAnsi" w:hAnsiTheme="minorHAnsi" w:cstheme="minorHAnsi"/>
        </w:rPr>
        <w:t xml:space="preserve">. </w:t>
      </w:r>
      <w:r w:rsidR="00D962A2" w:rsidRPr="00DF5C62">
        <w:rPr>
          <w:rFonts w:asciiTheme="minorHAnsi" w:hAnsiTheme="minorHAnsi" w:cstheme="minorHAnsi"/>
        </w:rPr>
        <w:t>L’alimentation est en effet un enjeu clé pour atteindre les Objectifs de Développement Durable</w:t>
      </w:r>
      <w:r w:rsidR="00445626" w:rsidRPr="00DF5C62">
        <w:rPr>
          <w:rFonts w:asciiTheme="minorHAnsi" w:hAnsiTheme="minorHAnsi" w:cstheme="minorHAnsi"/>
        </w:rPr>
        <w:t>. Quelques chiffres clés nous démontrent l’ampleur des impacts :</w:t>
      </w:r>
      <w:r w:rsidR="00D962A2" w:rsidRPr="00DF5C62">
        <w:rPr>
          <w:rFonts w:asciiTheme="minorHAnsi" w:hAnsiTheme="minorHAnsi" w:cstheme="minorHAnsi"/>
        </w:rPr>
        <w:t xml:space="preserve"> </w:t>
      </w:r>
      <w:r w:rsidR="00445626" w:rsidRPr="00DF5C62">
        <w:rPr>
          <w:rFonts w:asciiTheme="minorHAnsi" w:hAnsiTheme="minorHAnsi" w:cstheme="minorHAnsi"/>
        </w:rPr>
        <w:t xml:space="preserve">si on prend en compte les émissions liées à la transformation, le transport et le stockage, </w:t>
      </w:r>
      <w:r w:rsidR="00D962A2" w:rsidRPr="00DF5C62">
        <w:rPr>
          <w:rFonts w:asciiTheme="minorHAnsi" w:hAnsiTheme="minorHAnsi" w:cstheme="minorHAnsi"/>
        </w:rPr>
        <w:t>le système alimentaire mondial est responsable d’un tiers des émissions d</w:t>
      </w:r>
      <w:r w:rsidR="00A73FB9" w:rsidRPr="00DF5C62">
        <w:rPr>
          <w:rFonts w:asciiTheme="minorHAnsi" w:hAnsiTheme="minorHAnsi" w:cstheme="minorHAnsi"/>
        </w:rPr>
        <w:t xml:space="preserve">e gaz à </w:t>
      </w:r>
      <w:r w:rsidR="00D962A2" w:rsidRPr="00DF5C62">
        <w:rPr>
          <w:rFonts w:asciiTheme="minorHAnsi" w:hAnsiTheme="minorHAnsi" w:cstheme="minorHAnsi"/>
        </w:rPr>
        <w:t xml:space="preserve">effet de serre générés par l’homme, </w:t>
      </w:r>
      <w:r w:rsidR="00445626" w:rsidRPr="00DF5C62">
        <w:rPr>
          <w:rFonts w:asciiTheme="minorHAnsi" w:hAnsiTheme="minorHAnsi" w:cstheme="minorHAnsi"/>
        </w:rPr>
        <w:t>58% de ses émissions sont liés à la production de viande et de produits laitiers. Un tiers des céréales produit</w:t>
      </w:r>
      <w:r w:rsidR="007365D0" w:rsidRPr="00DF5C62">
        <w:rPr>
          <w:rFonts w:asciiTheme="minorHAnsi" w:hAnsiTheme="minorHAnsi" w:cstheme="minorHAnsi"/>
        </w:rPr>
        <w:t>e</w:t>
      </w:r>
      <w:r w:rsidR="00445626" w:rsidRPr="00DF5C62">
        <w:rPr>
          <w:rFonts w:asciiTheme="minorHAnsi" w:hAnsiTheme="minorHAnsi" w:cstheme="minorHAnsi"/>
        </w:rPr>
        <w:t xml:space="preserve">s mondialement </w:t>
      </w:r>
      <w:r w:rsidR="007365D0" w:rsidRPr="00DF5C62">
        <w:rPr>
          <w:rFonts w:asciiTheme="minorHAnsi" w:hAnsiTheme="minorHAnsi" w:cstheme="minorHAnsi"/>
        </w:rPr>
        <w:t xml:space="preserve">est </w:t>
      </w:r>
      <w:r w:rsidR="00445626" w:rsidRPr="00DF5C62">
        <w:rPr>
          <w:rFonts w:asciiTheme="minorHAnsi" w:hAnsiTheme="minorHAnsi" w:cstheme="minorHAnsi"/>
        </w:rPr>
        <w:t xml:space="preserve">utilisé pour nourrir le bétail plutôt que les humains. Un tiers de la nourriture produite mondialement est perdu ou gaspillé. Le </w:t>
      </w:r>
      <w:hyperlink r:id="rId12" w:history="1">
        <w:r w:rsidR="00317204" w:rsidRPr="00DF5C62">
          <w:rPr>
            <w:rStyle w:val="Lienhypertexte"/>
            <w:rFonts w:asciiTheme="minorHAnsi" w:hAnsiTheme="minorHAnsi" w:cstheme="minorHAnsi"/>
          </w:rPr>
          <w:t xml:space="preserve">premier </w:t>
        </w:r>
        <w:r w:rsidR="00445626" w:rsidRPr="00DF5C62">
          <w:rPr>
            <w:rStyle w:val="Lienhypertexte"/>
            <w:rFonts w:asciiTheme="minorHAnsi" w:hAnsiTheme="minorHAnsi" w:cstheme="minorHAnsi"/>
          </w:rPr>
          <w:t xml:space="preserve">rapport conjoint du GIEC et de l’IPBES </w:t>
        </w:r>
        <w:r w:rsidR="00E73B85" w:rsidRPr="00DF5C62">
          <w:rPr>
            <w:rStyle w:val="Lienhypertexte"/>
            <w:rFonts w:asciiTheme="minorHAnsi" w:hAnsiTheme="minorHAnsi" w:cstheme="minorHAnsi"/>
          </w:rPr>
          <w:t>(juin 2021)</w:t>
        </w:r>
      </w:hyperlink>
      <w:r w:rsidR="00E73B85" w:rsidRPr="00DF5C62">
        <w:rPr>
          <w:rFonts w:asciiTheme="minorHAnsi" w:hAnsiTheme="minorHAnsi" w:cstheme="minorHAnsi"/>
        </w:rPr>
        <w:t xml:space="preserve"> </w:t>
      </w:r>
      <w:r w:rsidR="00445626" w:rsidRPr="00DF5C62">
        <w:rPr>
          <w:rFonts w:asciiTheme="minorHAnsi" w:hAnsiTheme="minorHAnsi" w:cstheme="minorHAnsi"/>
        </w:rPr>
        <w:t>démontre à quel point des changement</w:t>
      </w:r>
      <w:r w:rsidR="00056C19" w:rsidRPr="00DF5C62">
        <w:rPr>
          <w:rFonts w:asciiTheme="minorHAnsi" w:hAnsiTheme="minorHAnsi" w:cstheme="minorHAnsi"/>
        </w:rPr>
        <w:t>s</w:t>
      </w:r>
      <w:r w:rsidR="00445626" w:rsidRPr="00DF5C62">
        <w:rPr>
          <w:rFonts w:asciiTheme="minorHAnsi" w:hAnsiTheme="minorHAnsi" w:cstheme="minorHAnsi"/>
        </w:rPr>
        <w:t xml:space="preserve"> dans nos modes de</w:t>
      </w:r>
      <w:r w:rsidR="00A73FB9" w:rsidRPr="00DF5C62">
        <w:rPr>
          <w:rFonts w:asciiTheme="minorHAnsi" w:hAnsiTheme="minorHAnsi" w:cstheme="minorHAnsi"/>
        </w:rPr>
        <w:t xml:space="preserve"> production et de</w:t>
      </w:r>
      <w:r w:rsidR="00445626" w:rsidRPr="00DF5C62">
        <w:rPr>
          <w:rFonts w:asciiTheme="minorHAnsi" w:hAnsiTheme="minorHAnsi" w:cstheme="minorHAnsi"/>
        </w:rPr>
        <w:t xml:space="preserve"> consommation pourraient aider à réduire les émissions de gaz à effet de serre et la perte de </w:t>
      </w:r>
      <w:r w:rsidR="00445626" w:rsidRPr="00DF5C62">
        <w:rPr>
          <w:rFonts w:asciiTheme="minorHAnsi" w:hAnsiTheme="minorHAnsi" w:cstheme="minorHAnsi"/>
        </w:rPr>
        <w:lastRenderedPageBreak/>
        <w:t>la biodiversité</w:t>
      </w:r>
      <w:r w:rsidR="00DD32E9" w:rsidRPr="00DF5C62">
        <w:rPr>
          <w:rFonts w:asciiTheme="minorHAnsi" w:hAnsiTheme="minorHAnsi" w:cstheme="minorHAnsi"/>
        </w:rPr>
        <w:t>, tout en permettant une r</w:t>
      </w:r>
      <w:r w:rsidR="007365D0" w:rsidRPr="00DF5C62">
        <w:rPr>
          <w:rFonts w:asciiTheme="minorHAnsi" w:hAnsiTheme="minorHAnsi" w:cstheme="minorHAnsi"/>
        </w:rPr>
        <w:t>e</w:t>
      </w:r>
      <w:r w:rsidR="00DD32E9" w:rsidRPr="00DF5C62">
        <w:rPr>
          <w:rFonts w:asciiTheme="minorHAnsi" w:hAnsiTheme="minorHAnsi" w:cstheme="minorHAnsi"/>
        </w:rPr>
        <w:t xml:space="preserve">distribution qui permettrait de réduire la sous-nutrition, le gaspillage et l’obésité. </w:t>
      </w:r>
    </w:p>
    <w:p w14:paraId="4493CBDF" w14:textId="2B6148B4" w:rsidR="00E451D3" w:rsidRPr="00DF5C62" w:rsidRDefault="00C032A5" w:rsidP="00AD4F5A">
      <w:pPr>
        <w:pStyle w:val="NormalWeb"/>
        <w:jc w:val="both"/>
        <w:rPr>
          <w:rFonts w:asciiTheme="minorHAnsi" w:hAnsiTheme="minorHAnsi" w:cstheme="minorHAnsi"/>
          <w:b/>
          <w:bCs/>
        </w:rPr>
      </w:pPr>
      <w:r w:rsidRPr="00DF5C62">
        <w:rPr>
          <w:rFonts w:asciiTheme="minorHAnsi" w:hAnsiTheme="minorHAnsi" w:cstheme="minorHAnsi"/>
          <w:b/>
          <w:bCs/>
        </w:rPr>
        <w:t>Des solutions durables proposées dans les t</w:t>
      </w:r>
      <w:r w:rsidR="00E451D3" w:rsidRPr="00DF5C62">
        <w:rPr>
          <w:rFonts w:asciiTheme="minorHAnsi" w:hAnsiTheme="minorHAnsi" w:cstheme="minorHAnsi"/>
          <w:b/>
          <w:bCs/>
        </w:rPr>
        <w:t>ravaux et projets primés par la Fondation pour les Générations Futures</w:t>
      </w:r>
    </w:p>
    <w:p w14:paraId="2DC4465A" w14:textId="4E2EE773" w:rsidR="00D962A2" w:rsidRPr="00DF5C62" w:rsidRDefault="00FA2E1E" w:rsidP="00AD4F5A">
      <w:pPr>
        <w:pStyle w:val="NormalWeb"/>
        <w:jc w:val="both"/>
        <w:rPr>
          <w:rFonts w:asciiTheme="minorHAnsi" w:hAnsiTheme="minorHAnsi" w:cstheme="minorHAnsi"/>
        </w:rPr>
      </w:pPr>
      <w:r w:rsidRPr="00DF5C62">
        <w:rPr>
          <w:rFonts w:asciiTheme="minorHAnsi" w:hAnsiTheme="minorHAnsi" w:cstheme="minorHAnsi"/>
        </w:rPr>
        <w:t xml:space="preserve">L’anniversaire </w:t>
      </w:r>
      <w:r w:rsidR="00DA77CC" w:rsidRPr="00DF5C62">
        <w:rPr>
          <w:rFonts w:asciiTheme="minorHAnsi" w:hAnsiTheme="minorHAnsi" w:cstheme="minorHAnsi"/>
        </w:rPr>
        <w:t xml:space="preserve">du HERA </w:t>
      </w:r>
      <w:proofErr w:type="spellStart"/>
      <w:r w:rsidR="00DA77CC" w:rsidRPr="00DF5C62">
        <w:rPr>
          <w:rFonts w:asciiTheme="minorHAnsi" w:hAnsiTheme="minorHAnsi" w:cstheme="minorHAnsi"/>
        </w:rPr>
        <w:t>Award</w:t>
      </w:r>
      <w:proofErr w:type="spellEnd"/>
      <w:r w:rsidR="00DA77CC" w:rsidRPr="00DF5C62">
        <w:rPr>
          <w:rFonts w:asciiTheme="minorHAnsi" w:hAnsiTheme="minorHAnsi" w:cstheme="minorHAnsi"/>
        </w:rPr>
        <w:t xml:space="preserve"> </w:t>
      </w:r>
      <w:proofErr w:type="spellStart"/>
      <w:r w:rsidR="00DA77CC" w:rsidRPr="00DF5C62">
        <w:rPr>
          <w:rFonts w:asciiTheme="minorHAnsi" w:hAnsiTheme="minorHAnsi" w:cstheme="minorHAnsi"/>
        </w:rPr>
        <w:t>Sustainable</w:t>
      </w:r>
      <w:proofErr w:type="spellEnd"/>
      <w:r w:rsidR="00DA77CC" w:rsidRPr="00DF5C62">
        <w:rPr>
          <w:rFonts w:asciiTheme="minorHAnsi" w:hAnsiTheme="minorHAnsi" w:cstheme="minorHAnsi"/>
        </w:rPr>
        <w:t xml:space="preserve"> Food </w:t>
      </w:r>
      <w:proofErr w:type="spellStart"/>
      <w:r w:rsidR="00DA77CC" w:rsidRPr="00DF5C62">
        <w:rPr>
          <w:rFonts w:asciiTheme="minorHAnsi" w:hAnsiTheme="minorHAnsi" w:cstheme="minorHAnsi"/>
        </w:rPr>
        <w:t>Systems</w:t>
      </w:r>
      <w:proofErr w:type="spellEnd"/>
      <w:r w:rsidR="00DA77CC" w:rsidRPr="00DF5C62">
        <w:rPr>
          <w:rFonts w:asciiTheme="minorHAnsi" w:hAnsiTheme="minorHAnsi" w:cstheme="minorHAnsi"/>
        </w:rPr>
        <w:t xml:space="preserve"> était l’occasion de faire </w:t>
      </w:r>
      <w:r w:rsidR="00206184" w:rsidRPr="00DF5C62">
        <w:rPr>
          <w:rFonts w:asciiTheme="minorHAnsi" w:hAnsiTheme="minorHAnsi" w:cstheme="minorHAnsi"/>
        </w:rPr>
        <w:t>le point</w:t>
      </w:r>
      <w:r w:rsidR="00DA77CC" w:rsidRPr="00DF5C62">
        <w:rPr>
          <w:rFonts w:asciiTheme="minorHAnsi" w:hAnsiTheme="minorHAnsi" w:cstheme="minorHAnsi"/>
        </w:rPr>
        <w:t xml:space="preserve"> sur </w:t>
      </w:r>
      <w:r w:rsidR="00DA77CC" w:rsidRPr="00DF5C62">
        <w:rPr>
          <w:rFonts w:asciiTheme="minorHAnsi" w:hAnsiTheme="minorHAnsi" w:cstheme="minorHAnsi"/>
          <w:b/>
          <w:bCs/>
        </w:rPr>
        <w:t xml:space="preserve">les </w:t>
      </w:r>
      <w:r w:rsidR="00473695" w:rsidRPr="00DF5C62">
        <w:rPr>
          <w:rFonts w:asciiTheme="minorHAnsi" w:hAnsiTheme="minorHAnsi" w:cstheme="minorHAnsi"/>
          <w:b/>
          <w:bCs/>
        </w:rPr>
        <w:t xml:space="preserve">clés que nous offrent les travaux </w:t>
      </w:r>
      <w:r w:rsidR="00206184" w:rsidRPr="00DF5C62">
        <w:rPr>
          <w:rFonts w:asciiTheme="minorHAnsi" w:hAnsiTheme="minorHAnsi" w:cstheme="minorHAnsi"/>
          <w:b/>
          <w:bCs/>
        </w:rPr>
        <w:t xml:space="preserve">primés par le </w:t>
      </w:r>
      <w:r w:rsidR="00DA77CC" w:rsidRPr="00DF5C62">
        <w:rPr>
          <w:rFonts w:asciiTheme="minorHAnsi" w:hAnsiTheme="minorHAnsi" w:cstheme="minorHAnsi"/>
          <w:b/>
          <w:bCs/>
        </w:rPr>
        <w:t>prix</w:t>
      </w:r>
      <w:r w:rsidR="00206184" w:rsidRPr="00DF5C62">
        <w:rPr>
          <w:rFonts w:asciiTheme="minorHAnsi" w:hAnsiTheme="minorHAnsi" w:cstheme="minorHAnsi"/>
          <w:b/>
          <w:bCs/>
        </w:rPr>
        <w:t xml:space="preserve"> et</w:t>
      </w:r>
      <w:r w:rsidR="00DA77CC" w:rsidRPr="00DF5C62">
        <w:rPr>
          <w:rFonts w:asciiTheme="minorHAnsi" w:hAnsiTheme="minorHAnsi" w:cstheme="minorHAnsi"/>
          <w:b/>
          <w:bCs/>
        </w:rPr>
        <w:t xml:space="preserve"> </w:t>
      </w:r>
      <w:r w:rsidR="00206184" w:rsidRPr="00DF5C62">
        <w:rPr>
          <w:rFonts w:asciiTheme="minorHAnsi" w:hAnsiTheme="minorHAnsi" w:cstheme="minorHAnsi"/>
          <w:b/>
          <w:bCs/>
        </w:rPr>
        <w:t xml:space="preserve">les projets dans l’alimentation soutenus via les autres programmes de la Fondation pour les Générations Futures </w:t>
      </w:r>
      <w:r w:rsidR="00473695" w:rsidRPr="00DF5C62">
        <w:rPr>
          <w:rFonts w:asciiTheme="minorHAnsi" w:hAnsiTheme="minorHAnsi" w:cstheme="minorHAnsi"/>
          <w:b/>
          <w:bCs/>
        </w:rPr>
        <w:t>pour soutenir la transition des systèmes alimentaires</w:t>
      </w:r>
      <w:r w:rsidR="00DA77CC" w:rsidRPr="00DF5C62">
        <w:rPr>
          <w:rFonts w:asciiTheme="minorHAnsi" w:hAnsiTheme="minorHAnsi" w:cstheme="minorHAnsi"/>
        </w:rPr>
        <w:t>.</w:t>
      </w:r>
      <w:r w:rsidR="00206184" w:rsidRPr="00DF5C62">
        <w:rPr>
          <w:rFonts w:asciiTheme="minorHAnsi" w:hAnsiTheme="minorHAnsi" w:cstheme="minorHAnsi"/>
        </w:rPr>
        <w:t xml:space="preserve"> </w:t>
      </w:r>
      <w:r w:rsidR="00473695" w:rsidRPr="00DF5C62">
        <w:rPr>
          <w:rFonts w:asciiTheme="minorHAnsi" w:hAnsiTheme="minorHAnsi" w:cstheme="minorHAnsi"/>
        </w:rPr>
        <w:t>Quels freins et leviers pour la transition de l’agriculture en Belgique ? Quid des conditions de travail de nos agriculteurs ? Peut-on cultiver des légumes sur les toits de Bruxelles ? Quel serait l’impact si on devenait toutes et tous véganes ? Comment gérer les déchets </w:t>
      </w:r>
      <w:r w:rsidR="00206184" w:rsidRPr="00DF5C62">
        <w:rPr>
          <w:rFonts w:asciiTheme="minorHAnsi" w:hAnsiTheme="minorHAnsi" w:cstheme="minorHAnsi"/>
        </w:rPr>
        <w:t xml:space="preserve">et les impacts du transport </w:t>
      </w:r>
      <w:r w:rsidR="00473695" w:rsidRPr="00DF5C62">
        <w:rPr>
          <w:rFonts w:asciiTheme="minorHAnsi" w:hAnsiTheme="minorHAnsi" w:cstheme="minorHAnsi"/>
        </w:rPr>
        <w:t>?</w:t>
      </w:r>
      <w:r w:rsidR="00206184" w:rsidRPr="00DF5C62">
        <w:rPr>
          <w:rFonts w:asciiTheme="minorHAnsi" w:hAnsiTheme="minorHAnsi" w:cstheme="minorHAnsi"/>
        </w:rPr>
        <w:t xml:space="preserve"> Quels instruments pour réaliser le droit à une alimentation saine pour tous ? Voici quelques exemples de questionnements étudiés et relevés par les travaux et projets en question (découvrez l’ensemble des travaux et projets dans la brochure en annexe). </w:t>
      </w:r>
    </w:p>
    <w:p w14:paraId="7871FA3F" w14:textId="3F43ECA5" w:rsidR="00C032A5" w:rsidRPr="00DF5C62" w:rsidRDefault="00C032A5" w:rsidP="00AD4F5A">
      <w:pPr>
        <w:pStyle w:val="NormalWeb"/>
        <w:jc w:val="both"/>
        <w:rPr>
          <w:rFonts w:asciiTheme="minorHAnsi" w:hAnsiTheme="minorHAnsi" w:cstheme="minorHAnsi"/>
          <w:b/>
          <w:bCs/>
        </w:rPr>
      </w:pPr>
      <w:r w:rsidRPr="00DF5C62">
        <w:rPr>
          <w:rFonts w:asciiTheme="minorHAnsi" w:hAnsiTheme="minorHAnsi" w:cstheme="minorHAnsi"/>
          <w:b/>
          <w:bCs/>
        </w:rPr>
        <w:t xml:space="preserve">Le prix HERA </w:t>
      </w:r>
      <w:proofErr w:type="spellStart"/>
      <w:r w:rsidRPr="00DF5C62">
        <w:rPr>
          <w:rFonts w:asciiTheme="minorHAnsi" w:hAnsiTheme="minorHAnsi" w:cstheme="minorHAnsi"/>
          <w:b/>
          <w:bCs/>
        </w:rPr>
        <w:t>Award</w:t>
      </w:r>
      <w:proofErr w:type="spellEnd"/>
      <w:r w:rsidRPr="00DF5C62">
        <w:rPr>
          <w:rFonts w:asciiTheme="minorHAnsi" w:hAnsiTheme="minorHAnsi" w:cstheme="minorHAnsi"/>
          <w:b/>
          <w:bCs/>
        </w:rPr>
        <w:t xml:space="preserve"> </w:t>
      </w:r>
      <w:proofErr w:type="spellStart"/>
      <w:r w:rsidRPr="00DF5C62">
        <w:rPr>
          <w:rFonts w:asciiTheme="minorHAnsi" w:hAnsiTheme="minorHAnsi" w:cstheme="minorHAnsi"/>
          <w:b/>
          <w:bCs/>
        </w:rPr>
        <w:t>Sustainable</w:t>
      </w:r>
      <w:proofErr w:type="spellEnd"/>
      <w:r w:rsidRPr="00DF5C62">
        <w:rPr>
          <w:rFonts w:asciiTheme="minorHAnsi" w:hAnsiTheme="minorHAnsi" w:cstheme="minorHAnsi"/>
          <w:b/>
          <w:bCs/>
        </w:rPr>
        <w:t xml:space="preserve"> Food </w:t>
      </w:r>
      <w:proofErr w:type="spellStart"/>
      <w:r w:rsidRPr="00DF5C62">
        <w:rPr>
          <w:rFonts w:asciiTheme="minorHAnsi" w:hAnsiTheme="minorHAnsi" w:cstheme="minorHAnsi"/>
          <w:b/>
          <w:bCs/>
        </w:rPr>
        <w:t>Systems</w:t>
      </w:r>
      <w:proofErr w:type="spellEnd"/>
      <w:r w:rsidRPr="00DF5C62">
        <w:rPr>
          <w:rFonts w:asciiTheme="minorHAnsi" w:hAnsiTheme="minorHAnsi" w:cstheme="minorHAnsi"/>
          <w:b/>
          <w:bCs/>
        </w:rPr>
        <w:t xml:space="preserve"> récompense une approche à 360°</w:t>
      </w:r>
    </w:p>
    <w:p w14:paraId="093CE33F" w14:textId="44FD7BB4" w:rsidR="00330D03" w:rsidRPr="00DF5C62" w:rsidRDefault="00BA1ABD" w:rsidP="001D089E">
      <w:pPr>
        <w:pStyle w:val="NormalWeb"/>
        <w:jc w:val="both"/>
        <w:rPr>
          <w:rFonts w:asciiTheme="minorHAnsi" w:hAnsiTheme="minorHAnsi" w:cstheme="minorHAnsi"/>
          <w:i/>
          <w:lang w:val="fr-FR"/>
        </w:rPr>
      </w:pPr>
      <w:r w:rsidRPr="00DF5C62">
        <w:rPr>
          <w:rFonts w:asciiTheme="minorHAnsi" w:hAnsiTheme="minorHAnsi" w:cstheme="minorHAnsi"/>
          <w:b/>
          <w:bCs/>
          <w:lang w:val="fr-FR"/>
        </w:rPr>
        <w:t>« </w:t>
      </w:r>
      <w:r w:rsidR="00AD4F5A" w:rsidRPr="00DF5C62">
        <w:rPr>
          <w:rFonts w:asciiTheme="minorHAnsi" w:hAnsiTheme="minorHAnsi" w:cstheme="minorHAnsi"/>
          <w:b/>
          <w:bCs/>
          <w:i/>
          <w:iCs/>
          <w:lang w:val="fr-FR"/>
        </w:rPr>
        <w:t>L’alimentation durable est un domaine dans lequel il y encore tellement de choses à faire et tellement d’idées à creuser</w:t>
      </w:r>
      <w:r w:rsidR="001A4541" w:rsidRPr="00DF5C62">
        <w:rPr>
          <w:rFonts w:asciiTheme="minorHAnsi" w:hAnsiTheme="minorHAnsi" w:cstheme="minorHAnsi"/>
          <w:b/>
          <w:bCs/>
          <w:i/>
          <w:iCs/>
          <w:lang w:val="fr-FR"/>
        </w:rPr>
        <w:t xml:space="preserve"> » </w:t>
      </w:r>
      <w:r w:rsidR="00FA2E1E" w:rsidRPr="00DF5C62">
        <w:rPr>
          <w:rFonts w:asciiTheme="minorHAnsi" w:hAnsiTheme="minorHAnsi" w:cstheme="minorHAnsi"/>
          <w:lang w:val="fr-FR"/>
        </w:rPr>
        <w:t>commente</w:t>
      </w:r>
      <w:r w:rsidR="001A4541" w:rsidRPr="00DF5C62">
        <w:rPr>
          <w:rFonts w:asciiTheme="minorHAnsi" w:hAnsiTheme="minorHAnsi" w:cstheme="minorHAnsi"/>
          <w:lang w:val="fr-FR"/>
        </w:rPr>
        <w:t xml:space="preserve"> Thierry </w:t>
      </w:r>
      <w:proofErr w:type="spellStart"/>
      <w:r w:rsidR="001A4541" w:rsidRPr="00DF5C62">
        <w:rPr>
          <w:rFonts w:asciiTheme="minorHAnsi" w:hAnsiTheme="minorHAnsi" w:cstheme="minorHAnsi"/>
          <w:lang w:val="fr-FR"/>
        </w:rPr>
        <w:t>Noesen</w:t>
      </w:r>
      <w:proofErr w:type="spellEnd"/>
      <w:r w:rsidR="001A4541" w:rsidRPr="00DF5C62">
        <w:rPr>
          <w:rFonts w:asciiTheme="minorHAnsi" w:hAnsiTheme="minorHAnsi" w:cstheme="minorHAnsi"/>
          <w:lang w:val="fr-FR"/>
        </w:rPr>
        <w:t xml:space="preserve">, fondateur et directeur de la chocolaterie </w:t>
      </w:r>
      <w:proofErr w:type="spellStart"/>
      <w:r w:rsidR="001A4541" w:rsidRPr="00DF5C62">
        <w:rPr>
          <w:rFonts w:asciiTheme="minorHAnsi" w:hAnsiTheme="minorHAnsi" w:cstheme="minorHAnsi"/>
          <w:lang w:val="fr-FR"/>
        </w:rPr>
        <w:t>Belvas</w:t>
      </w:r>
      <w:proofErr w:type="spellEnd"/>
      <w:r w:rsidR="001A4541" w:rsidRPr="00DF5C62">
        <w:rPr>
          <w:rFonts w:asciiTheme="minorHAnsi" w:hAnsiTheme="minorHAnsi" w:cstheme="minorHAnsi"/>
          <w:lang w:val="fr-FR"/>
        </w:rPr>
        <w:t>. « </w:t>
      </w:r>
      <w:r w:rsidR="00D71BCA" w:rsidRPr="00DF5C62">
        <w:rPr>
          <w:rFonts w:asciiTheme="minorHAnsi" w:hAnsiTheme="minorHAnsi" w:cstheme="minorHAnsi"/>
          <w:b/>
          <w:bCs/>
          <w:i/>
          <w:iCs/>
          <w:lang w:val="fr-FR"/>
        </w:rPr>
        <w:t>Le fait d’avoir ce prix crée un effet d’émulation et pousse les étudiants à augmenter encore la qualité de leurs travaux</w:t>
      </w:r>
      <w:r w:rsidRPr="00DF5C62">
        <w:rPr>
          <w:rFonts w:asciiTheme="minorHAnsi" w:hAnsiTheme="minorHAnsi" w:cstheme="minorHAnsi"/>
          <w:i/>
          <w:iCs/>
          <w:lang w:val="fr-FR"/>
        </w:rPr>
        <w:t> »</w:t>
      </w:r>
      <w:r w:rsidR="007365D0" w:rsidRPr="00DF5C62">
        <w:rPr>
          <w:rFonts w:asciiTheme="minorHAnsi" w:hAnsiTheme="minorHAnsi" w:cstheme="minorHAnsi"/>
          <w:i/>
          <w:iCs/>
          <w:lang w:val="fr-FR"/>
        </w:rPr>
        <w:t>.</w:t>
      </w:r>
      <w:r w:rsidR="00301192" w:rsidRPr="00DF5C62">
        <w:rPr>
          <w:rFonts w:asciiTheme="minorHAnsi" w:hAnsiTheme="minorHAnsi" w:cstheme="minorHAnsi"/>
          <w:lang w:val="fr-FR"/>
        </w:rPr>
        <w:t xml:space="preserve"> </w:t>
      </w:r>
      <w:r w:rsidR="00442C17" w:rsidRPr="00DF5C62">
        <w:rPr>
          <w:rFonts w:asciiTheme="minorHAnsi" w:hAnsiTheme="minorHAnsi" w:cstheme="minorHAnsi"/>
        </w:rPr>
        <w:t>« </w:t>
      </w:r>
      <w:r w:rsidR="00301192" w:rsidRPr="00DF5C62">
        <w:rPr>
          <w:rFonts w:asciiTheme="minorHAnsi" w:hAnsiTheme="minorHAnsi" w:cstheme="minorHAnsi"/>
          <w:i/>
          <w:iCs/>
        </w:rPr>
        <w:t xml:space="preserve">Le prix stimule les </w:t>
      </w:r>
      <w:proofErr w:type="spellStart"/>
      <w:r w:rsidR="00301192" w:rsidRPr="00DF5C62">
        <w:rPr>
          <w:rFonts w:asciiTheme="minorHAnsi" w:hAnsiTheme="minorHAnsi" w:cstheme="minorHAnsi"/>
          <w:i/>
          <w:iCs/>
        </w:rPr>
        <w:t>étudiant·e·s</w:t>
      </w:r>
      <w:proofErr w:type="spellEnd"/>
      <w:r w:rsidR="00301192" w:rsidRPr="00DF5C62">
        <w:rPr>
          <w:rFonts w:asciiTheme="minorHAnsi" w:hAnsiTheme="minorHAnsi" w:cstheme="minorHAnsi"/>
          <w:i/>
          <w:iCs/>
        </w:rPr>
        <w:t xml:space="preserve"> en sciences du vivant à </w:t>
      </w:r>
      <w:r w:rsidR="00301192" w:rsidRPr="00DF5C62">
        <w:rPr>
          <w:rFonts w:asciiTheme="minorHAnsi" w:hAnsiTheme="minorHAnsi" w:cstheme="minorHAnsi"/>
          <w:b/>
          <w:bCs/>
          <w:i/>
          <w:iCs/>
        </w:rPr>
        <w:t>a</w:t>
      </w:r>
      <w:r w:rsidR="00442C17" w:rsidRPr="00DF5C62">
        <w:rPr>
          <w:rFonts w:asciiTheme="minorHAnsi" w:hAnsiTheme="minorHAnsi" w:cstheme="minorHAnsi"/>
          <w:b/>
          <w:bCs/>
          <w:i/>
          <w:iCs/>
        </w:rPr>
        <w:t>pporter un regard nouveau et ouvert à 360° sur des questions scientifiques pointues</w:t>
      </w:r>
      <w:r w:rsidR="00301192" w:rsidRPr="00DF5C62">
        <w:rPr>
          <w:rFonts w:asciiTheme="minorHAnsi" w:hAnsiTheme="minorHAnsi" w:cstheme="minorHAnsi"/>
          <w:i/>
          <w:iCs/>
        </w:rPr>
        <w:t>, ce qui</w:t>
      </w:r>
      <w:r w:rsidR="00442C17" w:rsidRPr="00DF5C62">
        <w:rPr>
          <w:rFonts w:asciiTheme="minorHAnsi" w:hAnsiTheme="minorHAnsi" w:cstheme="minorHAnsi"/>
          <w:i/>
          <w:iCs/>
        </w:rPr>
        <w:t xml:space="preserve"> permet une ouverture sur les défis futurs auxquels </w:t>
      </w:r>
      <w:r w:rsidR="00301192" w:rsidRPr="00DF5C62">
        <w:rPr>
          <w:rFonts w:asciiTheme="minorHAnsi" w:hAnsiTheme="minorHAnsi" w:cstheme="minorHAnsi"/>
          <w:i/>
          <w:iCs/>
        </w:rPr>
        <w:t>ils et elles</w:t>
      </w:r>
      <w:r w:rsidR="00442C17" w:rsidRPr="00DF5C62">
        <w:rPr>
          <w:rFonts w:asciiTheme="minorHAnsi" w:hAnsiTheme="minorHAnsi" w:cstheme="minorHAnsi"/>
          <w:i/>
          <w:iCs/>
        </w:rPr>
        <w:t xml:space="preserve"> ser</w:t>
      </w:r>
      <w:r w:rsidR="00301192" w:rsidRPr="00DF5C62">
        <w:rPr>
          <w:rFonts w:asciiTheme="minorHAnsi" w:hAnsiTheme="minorHAnsi" w:cstheme="minorHAnsi"/>
          <w:i/>
          <w:iCs/>
        </w:rPr>
        <w:t>ont</w:t>
      </w:r>
      <w:r w:rsidR="00442C17" w:rsidRPr="00DF5C62">
        <w:rPr>
          <w:rFonts w:asciiTheme="minorHAnsi" w:hAnsiTheme="minorHAnsi" w:cstheme="minorHAnsi"/>
          <w:i/>
          <w:iCs/>
        </w:rPr>
        <w:t xml:space="preserve"> </w:t>
      </w:r>
      <w:proofErr w:type="spellStart"/>
      <w:r w:rsidR="00442C17" w:rsidRPr="00DF5C62">
        <w:rPr>
          <w:rFonts w:asciiTheme="minorHAnsi" w:hAnsiTheme="minorHAnsi" w:cstheme="minorHAnsi"/>
          <w:i/>
          <w:iCs/>
        </w:rPr>
        <w:t>confronté·e</w:t>
      </w:r>
      <w:r w:rsidR="00301192" w:rsidRPr="00DF5C62">
        <w:rPr>
          <w:rFonts w:asciiTheme="minorHAnsi" w:hAnsiTheme="minorHAnsi" w:cstheme="minorHAnsi"/>
          <w:i/>
          <w:iCs/>
        </w:rPr>
        <w:t>·s</w:t>
      </w:r>
      <w:proofErr w:type="spellEnd"/>
      <w:r w:rsidR="00442C17" w:rsidRPr="00DF5C62">
        <w:rPr>
          <w:rFonts w:asciiTheme="minorHAnsi" w:hAnsiTheme="minorHAnsi" w:cstheme="minorHAnsi"/>
          <w:i/>
          <w:iCs/>
        </w:rPr>
        <w:t xml:space="preserve"> tout prochainement»</w:t>
      </w:r>
      <w:r w:rsidR="00301192" w:rsidRPr="00DF5C62">
        <w:rPr>
          <w:rFonts w:asciiTheme="minorHAnsi" w:hAnsiTheme="minorHAnsi" w:cstheme="minorHAnsi"/>
          <w:i/>
          <w:iCs/>
        </w:rPr>
        <w:t xml:space="preserve"> ajoute </w:t>
      </w:r>
      <w:r w:rsidR="001A4541" w:rsidRPr="00DF5C62">
        <w:rPr>
          <w:rFonts w:asciiTheme="minorHAnsi" w:hAnsiTheme="minorHAnsi" w:cstheme="minorHAnsi"/>
        </w:rPr>
        <w:t xml:space="preserve">Jacques </w:t>
      </w:r>
      <w:proofErr w:type="spellStart"/>
      <w:r w:rsidR="001A4541" w:rsidRPr="00DF5C62">
        <w:rPr>
          <w:rFonts w:asciiTheme="minorHAnsi" w:hAnsiTheme="minorHAnsi" w:cstheme="minorHAnsi"/>
        </w:rPr>
        <w:t>Crahay</w:t>
      </w:r>
      <w:proofErr w:type="spellEnd"/>
      <w:r w:rsidR="001A4541" w:rsidRPr="00DF5C62">
        <w:rPr>
          <w:rFonts w:asciiTheme="minorHAnsi" w:hAnsiTheme="minorHAnsi" w:cstheme="minorHAnsi"/>
        </w:rPr>
        <w:t xml:space="preserve">, </w:t>
      </w:r>
      <w:r w:rsidR="007365D0" w:rsidRPr="00DF5C62">
        <w:rPr>
          <w:rFonts w:asciiTheme="minorHAnsi" w:hAnsiTheme="minorHAnsi" w:cstheme="minorHAnsi"/>
        </w:rPr>
        <w:t xml:space="preserve">administrateur </w:t>
      </w:r>
      <w:r w:rsidR="001A4541" w:rsidRPr="00DF5C62">
        <w:rPr>
          <w:rFonts w:asciiTheme="minorHAnsi" w:hAnsiTheme="minorHAnsi" w:cstheme="minorHAnsi"/>
        </w:rPr>
        <w:t xml:space="preserve">délégué </w:t>
      </w:r>
      <w:r w:rsidR="00301192" w:rsidRPr="00DF5C62">
        <w:rPr>
          <w:rFonts w:asciiTheme="minorHAnsi" w:hAnsiTheme="minorHAnsi" w:cstheme="minorHAnsi"/>
        </w:rPr>
        <w:t xml:space="preserve">de </w:t>
      </w:r>
      <w:r w:rsidR="00F44E1F" w:rsidRPr="00DF5C62">
        <w:rPr>
          <w:rFonts w:asciiTheme="minorHAnsi" w:hAnsiTheme="minorHAnsi" w:cstheme="minorHAnsi"/>
        </w:rPr>
        <w:t>COSUCRA</w:t>
      </w:r>
      <w:r w:rsidR="00301192" w:rsidRPr="00DF5C62">
        <w:rPr>
          <w:rFonts w:asciiTheme="minorHAnsi" w:hAnsiTheme="minorHAnsi" w:cstheme="minorHAnsi"/>
        </w:rPr>
        <w:t xml:space="preserve">. </w:t>
      </w:r>
      <w:proofErr w:type="gramStart"/>
      <w:r w:rsidR="00924F5F" w:rsidRPr="00DF5C62">
        <w:rPr>
          <w:rFonts w:asciiTheme="minorHAnsi" w:hAnsiTheme="minorHAnsi" w:cstheme="minorHAnsi"/>
          <w:lang w:val="fr-FR"/>
        </w:rPr>
        <w:t>«</w:t>
      </w:r>
      <w:r w:rsidR="00516EA9" w:rsidRPr="00DF5C62">
        <w:rPr>
          <w:rFonts w:asciiTheme="minorHAnsi" w:hAnsiTheme="minorHAnsi" w:cstheme="minorHAnsi"/>
          <w:i/>
          <w:lang w:val="fr-FR"/>
        </w:rPr>
        <w:t>Ces</w:t>
      </w:r>
      <w:proofErr w:type="gramEnd"/>
      <w:r w:rsidR="00516EA9" w:rsidRPr="00DF5C62">
        <w:rPr>
          <w:rFonts w:asciiTheme="minorHAnsi" w:hAnsiTheme="minorHAnsi" w:cstheme="minorHAnsi"/>
          <w:i/>
          <w:lang w:val="fr-FR"/>
        </w:rPr>
        <w:t xml:space="preserve"> enjeux nous montrent à quel point nos réponses soutenables pour demain devront impérativement intégrer une vision à 360°, c’est à dire, </w:t>
      </w:r>
      <w:r w:rsidR="00516EA9" w:rsidRPr="00DF5C62">
        <w:rPr>
          <w:rFonts w:asciiTheme="minorHAnsi" w:hAnsiTheme="minorHAnsi" w:cstheme="minorHAnsi"/>
          <w:b/>
          <w:bCs/>
          <w:i/>
          <w:lang w:val="fr-FR"/>
        </w:rPr>
        <w:t>tenant compte simultanément des enjeux sociaux, écologiques, économiques et des questions de participation et de gouvernance</w:t>
      </w:r>
      <w:r w:rsidR="00516EA9" w:rsidRPr="00DF5C62">
        <w:rPr>
          <w:rFonts w:asciiTheme="minorHAnsi" w:hAnsiTheme="minorHAnsi" w:cstheme="minorHAnsi"/>
          <w:i/>
          <w:lang w:val="fr-FR"/>
        </w:rPr>
        <w:t>. Nous souhaitons que les jeunes se saisi</w:t>
      </w:r>
      <w:r w:rsidR="00AC78F4" w:rsidRPr="00DF5C62">
        <w:rPr>
          <w:rFonts w:asciiTheme="minorHAnsi" w:hAnsiTheme="minorHAnsi" w:cstheme="minorHAnsi"/>
          <w:i/>
          <w:lang w:val="fr-FR"/>
        </w:rPr>
        <w:t>s</w:t>
      </w:r>
      <w:r w:rsidR="00516EA9" w:rsidRPr="00DF5C62">
        <w:rPr>
          <w:rFonts w:asciiTheme="minorHAnsi" w:hAnsiTheme="minorHAnsi" w:cstheme="minorHAnsi"/>
          <w:i/>
          <w:lang w:val="fr-FR"/>
        </w:rPr>
        <w:t>sent de ces enjeux avec une vision plus systémique des conséquences</w:t>
      </w:r>
      <w:r w:rsidR="002B49CB" w:rsidRPr="00DF5C62">
        <w:rPr>
          <w:rFonts w:asciiTheme="minorHAnsi" w:hAnsiTheme="minorHAnsi" w:cstheme="minorHAnsi"/>
          <w:i/>
          <w:lang w:val="fr-FR"/>
        </w:rPr>
        <w:t xml:space="preserve"> » </w:t>
      </w:r>
      <w:r w:rsidR="00330D03" w:rsidRPr="00DF5C62">
        <w:rPr>
          <w:rFonts w:asciiTheme="minorHAnsi" w:hAnsiTheme="minorHAnsi" w:cstheme="minorHAnsi"/>
          <w:iCs/>
          <w:lang w:val="fr-FR"/>
        </w:rPr>
        <w:t>renchérit</w:t>
      </w:r>
      <w:r w:rsidR="002B49CB" w:rsidRPr="00DF5C62">
        <w:rPr>
          <w:rFonts w:asciiTheme="minorHAnsi" w:hAnsiTheme="minorHAnsi" w:cstheme="minorHAnsi"/>
          <w:iCs/>
          <w:lang w:val="fr-FR"/>
        </w:rPr>
        <w:t xml:space="preserve"> Benoît Derenne, directeur de la Fondation pour les Générations Futures</w:t>
      </w:r>
      <w:r w:rsidR="00BC070D" w:rsidRPr="00DF5C62">
        <w:rPr>
          <w:rFonts w:asciiTheme="minorHAnsi" w:hAnsiTheme="minorHAnsi" w:cstheme="minorHAnsi"/>
          <w:iCs/>
          <w:lang w:val="fr-FR"/>
        </w:rPr>
        <w:t>.</w:t>
      </w:r>
      <w:r w:rsidR="00BC070D" w:rsidRPr="00DF5C62">
        <w:rPr>
          <w:rFonts w:asciiTheme="minorHAnsi" w:hAnsiTheme="minorHAnsi" w:cstheme="minorHAnsi"/>
          <w:i/>
          <w:lang w:val="fr-FR"/>
        </w:rPr>
        <w:t xml:space="preserve"> </w:t>
      </w:r>
      <w:r w:rsidR="002B49CB" w:rsidRPr="00DF5C62">
        <w:rPr>
          <w:rFonts w:asciiTheme="minorHAnsi" w:hAnsiTheme="minorHAnsi" w:cstheme="minorHAnsi"/>
          <w:i/>
          <w:lang w:val="fr-FR"/>
        </w:rPr>
        <w:t>« </w:t>
      </w:r>
      <w:r w:rsidR="00924F5F" w:rsidRPr="00DF5C62">
        <w:rPr>
          <w:rFonts w:asciiTheme="minorHAnsi" w:hAnsiTheme="minorHAnsi" w:cstheme="minorHAnsi"/>
          <w:i/>
          <w:lang w:val="fr-FR"/>
        </w:rPr>
        <w:t>Les HERA Awards stimulent les jeunes à intégrer cette approche à 360° dans leur mémoire de master, et ainsi à penser le monde de demain.</w:t>
      </w:r>
      <w:r w:rsidR="00330D03" w:rsidRPr="00DF5C62">
        <w:rPr>
          <w:rFonts w:asciiTheme="minorHAnsi" w:hAnsiTheme="minorHAnsi" w:cstheme="minorHAnsi"/>
          <w:i/>
          <w:lang w:val="fr-FR"/>
        </w:rPr>
        <w:t> »</w:t>
      </w:r>
      <w:r w:rsidR="00BC070D" w:rsidRPr="00DF5C62">
        <w:rPr>
          <w:rFonts w:asciiTheme="minorHAnsi" w:hAnsiTheme="minorHAnsi" w:cstheme="minorHAnsi"/>
          <w:i/>
          <w:lang w:val="fr-FR"/>
        </w:rPr>
        <w:t xml:space="preserve"> </w:t>
      </w:r>
    </w:p>
    <w:p w14:paraId="4D7383E9" w14:textId="77129353" w:rsidR="00BC070D" w:rsidRPr="00DF5C62" w:rsidRDefault="00330D03" w:rsidP="001D089E">
      <w:pPr>
        <w:pStyle w:val="NormalWeb"/>
        <w:jc w:val="both"/>
        <w:rPr>
          <w:rFonts w:asciiTheme="minorHAnsi" w:hAnsiTheme="minorHAnsi" w:cstheme="minorHAnsi"/>
          <w:lang w:val="fr-FR"/>
        </w:rPr>
      </w:pPr>
      <w:r w:rsidRPr="00DF5C62">
        <w:rPr>
          <w:rFonts w:asciiTheme="minorHAnsi" w:hAnsiTheme="minorHAnsi" w:cstheme="minorHAnsi"/>
          <w:i/>
          <w:lang w:val="fr-FR"/>
        </w:rPr>
        <w:t>« </w:t>
      </w:r>
      <w:r w:rsidR="00BC070D" w:rsidRPr="00DF5C62">
        <w:rPr>
          <w:rFonts w:asciiTheme="minorHAnsi" w:hAnsiTheme="minorHAnsi" w:cstheme="minorHAnsi"/>
          <w:i/>
          <w:lang w:val="fr-FR"/>
        </w:rPr>
        <w:t xml:space="preserve">Les HERA Awards </w:t>
      </w:r>
      <w:r w:rsidR="00133EAE" w:rsidRPr="00DF5C62">
        <w:rPr>
          <w:rFonts w:asciiTheme="minorHAnsi" w:hAnsiTheme="minorHAnsi" w:cstheme="minorHAnsi"/>
          <w:i/>
          <w:lang w:val="fr-FR"/>
        </w:rPr>
        <w:t>constituent le premier jalon</w:t>
      </w:r>
      <w:r w:rsidR="00924F5F" w:rsidRPr="00DF5C62">
        <w:rPr>
          <w:rFonts w:asciiTheme="minorHAnsi" w:hAnsiTheme="minorHAnsi" w:cstheme="minorHAnsi"/>
          <w:i/>
          <w:lang w:val="fr-FR"/>
        </w:rPr>
        <w:t xml:space="preserve"> d’un véritable </w:t>
      </w:r>
      <w:r w:rsidR="00A93774" w:rsidRPr="00DF5C62">
        <w:rPr>
          <w:rFonts w:asciiTheme="minorHAnsi" w:hAnsiTheme="minorHAnsi" w:cstheme="minorHAnsi"/>
          <w:i/>
          <w:lang w:val="fr-FR"/>
        </w:rPr>
        <w:t xml:space="preserve">continuum </w:t>
      </w:r>
      <w:r w:rsidR="00924F5F" w:rsidRPr="00DF5C62">
        <w:rPr>
          <w:rFonts w:asciiTheme="minorHAnsi" w:hAnsiTheme="minorHAnsi" w:cstheme="minorHAnsi"/>
          <w:i/>
          <w:lang w:val="fr-FR"/>
        </w:rPr>
        <w:t>de soutien aux jeunes</w:t>
      </w:r>
      <w:r w:rsidR="00A93774" w:rsidRPr="00DF5C62">
        <w:rPr>
          <w:rFonts w:asciiTheme="minorHAnsi" w:hAnsiTheme="minorHAnsi" w:cstheme="minorHAnsi"/>
          <w:i/>
          <w:lang w:val="fr-FR"/>
        </w:rPr>
        <w:t xml:space="preserve"> </w:t>
      </w:r>
      <w:r w:rsidR="00924F5F" w:rsidRPr="00DF5C62">
        <w:rPr>
          <w:rFonts w:asciiTheme="minorHAnsi" w:hAnsiTheme="minorHAnsi" w:cstheme="minorHAnsi"/>
          <w:i/>
          <w:lang w:val="fr-FR"/>
        </w:rPr>
        <w:t>mis en place par la Fondation pour les Générations</w:t>
      </w:r>
      <w:r w:rsidR="004C5BDA" w:rsidRPr="00DF5C62">
        <w:rPr>
          <w:rFonts w:asciiTheme="minorHAnsi" w:hAnsiTheme="minorHAnsi" w:cstheme="minorHAnsi"/>
          <w:i/>
          <w:lang w:val="fr-FR"/>
        </w:rPr>
        <w:t xml:space="preserve"> Futures</w:t>
      </w:r>
      <w:r w:rsidR="00F30261" w:rsidRPr="00DF5C62">
        <w:rPr>
          <w:rFonts w:asciiTheme="minorHAnsi" w:hAnsiTheme="minorHAnsi" w:cstheme="minorHAnsi"/>
          <w:i/>
          <w:lang w:val="fr-FR"/>
        </w:rPr>
        <w:t>.</w:t>
      </w:r>
      <w:r w:rsidR="004C5BDA" w:rsidRPr="00DF5C62">
        <w:rPr>
          <w:rFonts w:asciiTheme="minorHAnsi" w:hAnsiTheme="minorHAnsi" w:cstheme="minorHAnsi"/>
          <w:i/>
          <w:lang w:val="fr-FR"/>
        </w:rPr>
        <w:t xml:space="preserve"> </w:t>
      </w:r>
      <w:r w:rsidR="00177E2A" w:rsidRPr="00DF5C62">
        <w:rPr>
          <w:rFonts w:asciiTheme="minorHAnsi" w:hAnsiTheme="minorHAnsi" w:cstheme="minorHAnsi"/>
          <w:i/>
          <w:lang w:val="fr-FR"/>
        </w:rPr>
        <w:t>A</w:t>
      </w:r>
      <w:r w:rsidR="00924F5F" w:rsidRPr="00DF5C62">
        <w:rPr>
          <w:rFonts w:asciiTheme="minorHAnsi" w:hAnsiTheme="minorHAnsi" w:cstheme="minorHAnsi"/>
          <w:i/>
          <w:lang w:val="fr-FR"/>
        </w:rPr>
        <w:t xml:space="preserve">près </w:t>
      </w:r>
      <w:r w:rsidR="000421CA" w:rsidRPr="00DF5C62">
        <w:rPr>
          <w:rFonts w:asciiTheme="minorHAnsi" w:hAnsiTheme="minorHAnsi" w:cstheme="minorHAnsi"/>
          <w:i/>
          <w:lang w:val="fr-FR"/>
        </w:rPr>
        <w:t>ce premier appui au</w:t>
      </w:r>
      <w:r w:rsidR="00177E2A" w:rsidRPr="00DF5C62">
        <w:rPr>
          <w:rFonts w:asciiTheme="minorHAnsi" w:hAnsiTheme="minorHAnsi" w:cstheme="minorHAnsi"/>
          <w:i/>
          <w:lang w:val="fr-FR"/>
        </w:rPr>
        <w:t xml:space="preserve"> stade d</w:t>
      </w:r>
      <w:r w:rsidR="000421CA" w:rsidRPr="00DF5C62">
        <w:rPr>
          <w:rFonts w:asciiTheme="minorHAnsi" w:hAnsiTheme="minorHAnsi" w:cstheme="minorHAnsi"/>
          <w:i/>
          <w:lang w:val="fr-FR"/>
        </w:rPr>
        <w:t>es idées</w:t>
      </w:r>
      <w:r w:rsidR="00924F5F" w:rsidRPr="00DF5C62">
        <w:rPr>
          <w:rFonts w:asciiTheme="minorHAnsi" w:hAnsiTheme="minorHAnsi" w:cstheme="minorHAnsi"/>
          <w:i/>
          <w:lang w:val="fr-FR"/>
        </w:rPr>
        <w:t xml:space="preserve">, </w:t>
      </w:r>
      <w:r w:rsidR="00177E2A" w:rsidRPr="00DF5C62">
        <w:rPr>
          <w:rFonts w:asciiTheme="minorHAnsi" w:hAnsiTheme="minorHAnsi" w:cstheme="minorHAnsi"/>
          <w:i/>
          <w:lang w:val="fr-FR"/>
        </w:rPr>
        <w:t>notre Fondation soutient</w:t>
      </w:r>
      <w:r w:rsidR="00924F5F" w:rsidRPr="00DF5C62">
        <w:rPr>
          <w:rFonts w:asciiTheme="minorHAnsi" w:hAnsiTheme="minorHAnsi" w:cstheme="minorHAnsi"/>
          <w:i/>
          <w:lang w:val="fr-FR"/>
        </w:rPr>
        <w:t xml:space="preserve"> le </w:t>
      </w:r>
      <w:r w:rsidR="00C03203" w:rsidRPr="00DF5C62">
        <w:rPr>
          <w:rFonts w:asciiTheme="minorHAnsi" w:hAnsiTheme="minorHAnsi" w:cstheme="minorHAnsi"/>
          <w:i/>
          <w:lang w:val="fr-FR"/>
        </w:rPr>
        <w:t xml:space="preserve">passage au </w:t>
      </w:r>
      <w:r w:rsidR="00924F5F" w:rsidRPr="00DF5C62">
        <w:rPr>
          <w:rFonts w:asciiTheme="minorHAnsi" w:hAnsiTheme="minorHAnsi" w:cstheme="minorHAnsi"/>
          <w:i/>
          <w:lang w:val="fr-FR"/>
        </w:rPr>
        <w:t xml:space="preserve">prototypage via </w:t>
      </w:r>
      <w:r w:rsidR="00177E2A" w:rsidRPr="00DF5C62">
        <w:rPr>
          <w:rFonts w:asciiTheme="minorHAnsi" w:hAnsiTheme="minorHAnsi" w:cstheme="minorHAnsi"/>
          <w:i/>
          <w:lang w:val="fr-FR"/>
        </w:rPr>
        <w:t xml:space="preserve">l’attribution </w:t>
      </w:r>
      <w:r w:rsidR="00924F5F" w:rsidRPr="00DF5C62">
        <w:rPr>
          <w:rFonts w:asciiTheme="minorHAnsi" w:hAnsiTheme="minorHAnsi" w:cstheme="minorHAnsi"/>
          <w:i/>
          <w:lang w:val="fr-FR"/>
        </w:rPr>
        <w:t xml:space="preserve">de bourses, </w:t>
      </w:r>
      <w:r w:rsidR="00177E2A" w:rsidRPr="00DF5C62">
        <w:rPr>
          <w:rFonts w:asciiTheme="minorHAnsi" w:hAnsiTheme="minorHAnsi" w:cstheme="minorHAnsi"/>
          <w:i/>
          <w:lang w:val="fr-FR"/>
        </w:rPr>
        <w:t xml:space="preserve">puis </w:t>
      </w:r>
      <w:r w:rsidR="00924F5F" w:rsidRPr="00DF5C62">
        <w:rPr>
          <w:rFonts w:asciiTheme="minorHAnsi" w:hAnsiTheme="minorHAnsi" w:cstheme="minorHAnsi"/>
          <w:i/>
          <w:lang w:val="fr-FR"/>
        </w:rPr>
        <w:t>la création de start</w:t>
      </w:r>
      <w:r w:rsidR="00C47A13" w:rsidRPr="00DF5C62">
        <w:rPr>
          <w:rFonts w:asciiTheme="minorHAnsi" w:hAnsiTheme="minorHAnsi" w:cstheme="minorHAnsi"/>
          <w:i/>
          <w:lang w:val="fr-FR"/>
        </w:rPr>
        <w:t>-</w:t>
      </w:r>
      <w:r w:rsidR="00924F5F" w:rsidRPr="00DF5C62">
        <w:rPr>
          <w:rFonts w:asciiTheme="minorHAnsi" w:hAnsiTheme="minorHAnsi" w:cstheme="minorHAnsi"/>
          <w:i/>
          <w:lang w:val="fr-FR"/>
        </w:rPr>
        <w:t xml:space="preserve">ups durables </w:t>
      </w:r>
      <w:r w:rsidR="00177E2A" w:rsidRPr="00DF5C62">
        <w:rPr>
          <w:rFonts w:asciiTheme="minorHAnsi" w:hAnsiTheme="minorHAnsi" w:cstheme="minorHAnsi"/>
          <w:i/>
          <w:lang w:val="fr-FR"/>
        </w:rPr>
        <w:t xml:space="preserve">en phase </w:t>
      </w:r>
      <w:r w:rsidR="00C47A13" w:rsidRPr="00DF5C62">
        <w:rPr>
          <w:rFonts w:asciiTheme="minorHAnsi" w:hAnsiTheme="minorHAnsi" w:cstheme="minorHAnsi"/>
          <w:i/>
          <w:lang w:val="fr-FR"/>
        </w:rPr>
        <w:t>très précoce</w:t>
      </w:r>
      <w:r w:rsidR="00C03203" w:rsidRPr="00DF5C62">
        <w:rPr>
          <w:rFonts w:asciiTheme="minorHAnsi" w:hAnsiTheme="minorHAnsi" w:cstheme="minorHAnsi"/>
          <w:i/>
          <w:lang w:val="fr-FR"/>
        </w:rPr>
        <w:t xml:space="preserve"> </w:t>
      </w:r>
      <w:r w:rsidR="00924F5F" w:rsidRPr="00DF5C62">
        <w:rPr>
          <w:rFonts w:asciiTheme="minorHAnsi" w:hAnsiTheme="minorHAnsi" w:cstheme="minorHAnsi"/>
          <w:i/>
          <w:lang w:val="fr-FR"/>
        </w:rPr>
        <w:t>et</w:t>
      </w:r>
      <w:r w:rsidR="00177E2A" w:rsidRPr="00DF5C62">
        <w:rPr>
          <w:rFonts w:asciiTheme="minorHAnsi" w:hAnsiTheme="minorHAnsi" w:cstheme="minorHAnsi"/>
          <w:i/>
          <w:lang w:val="fr-FR"/>
        </w:rPr>
        <w:t xml:space="preserve">, enfin, </w:t>
      </w:r>
      <w:r w:rsidR="00C03203" w:rsidRPr="00DF5C62">
        <w:rPr>
          <w:rFonts w:asciiTheme="minorHAnsi" w:hAnsiTheme="minorHAnsi" w:cstheme="minorHAnsi"/>
          <w:i/>
          <w:lang w:val="fr-FR"/>
        </w:rPr>
        <w:t xml:space="preserve">le renforcement </w:t>
      </w:r>
      <w:r w:rsidR="00924F5F" w:rsidRPr="00DF5C62">
        <w:rPr>
          <w:rFonts w:asciiTheme="minorHAnsi" w:hAnsiTheme="minorHAnsi" w:cstheme="minorHAnsi"/>
          <w:i/>
          <w:lang w:val="fr-FR"/>
        </w:rPr>
        <w:t>d</w:t>
      </w:r>
      <w:r w:rsidR="00C03203" w:rsidRPr="00DF5C62">
        <w:rPr>
          <w:rFonts w:asciiTheme="minorHAnsi" w:hAnsiTheme="minorHAnsi" w:cstheme="minorHAnsi"/>
          <w:i/>
          <w:lang w:val="fr-FR"/>
        </w:rPr>
        <w:t>’</w:t>
      </w:r>
      <w:r w:rsidR="00924F5F" w:rsidRPr="00DF5C62">
        <w:rPr>
          <w:rFonts w:asciiTheme="minorHAnsi" w:hAnsiTheme="minorHAnsi" w:cstheme="minorHAnsi"/>
          <w:i/>
          <w:lang w:val="fr-FR"/>
        </w:rPr>
        <w:t>entrepreneurs soci</w:t>
      </w:r>
      <w:r w:rsidR="00177E2A" w:rsidRPr="00DF5C62">
        <w:rPr>
          <w:rFonts w:asciiTheme="minorHAnsi" w:hAnsiTheme="minorHAnsi" w:cstheme="minorHAnsi"/>
          <w:i/>
          <w:lang w:val="fr-FR"/>
        </w:rPr>
        <w:t>ét</w:t>
      </w:r>
      <w:r w:rsidR="00924F5F" w:rsidRPr="00DF5C62">
        <w:rPr>
          <w:rFonts w:asciiTheme="minorHAnsi" w:hAnsiTheme="minorHAnsi" w:cstheme="minorHAnsi"/>
          <w:i/>
          <w:lang w:val="fr-FR"/>
        </w:rPr>
        <w:t xml:space="preserve">aux plus confirmés. Les défis sont colossaux, et nous </w:t>
      </w:r>
      <w:r w:rsidR="000421CA" w:rsidRPr="00DF5C62">
        <w:rPr>
          <w:rFonts w:asciiTheme="minorHAnsi" w:hAnsiTheme="minorHAnsi" w:cstheme="minorHAnsi"/>
          <w:i/>
          <w:lang w:val="fr-FR"/>
        </w:rPr>
        <w:t>sommes sûrs</w:t>
      </w:r>
      <w:r w:rsidR="00924F5F" w:rsidRPr="00DF5C62">
        <w:rPr>
          <w:rFonts w:asciiTheme="minorHAnsi" w:hAnsiTheme="minorHAnsi" w:cstheme="minorHAnsi"/>
          <w:i/>
          <w:lang w:val="fr-FR"/>
        </w:rPr>
        <w:t xml:space="preserve"> que d’autres entreprises s</w:t>
      </w:r>
      <w:r w:rsidR="00C14DDB" w:rsidRPr="00DF5C62">
        <w:rPr>
          <w:rFonts w:asciiTheme="minorHAnsi" w:hAnsiTheme="minorHAnsi" w:cstheme="minorHAnsi"/>
          <w:i/>
          <w:lang w:val="fr-FR"/>
        </w:rPr>
        <w:t>uivront</w:t>
      </w:r>
      <w:r w:rsidR="00924F5F" w:rsidRPr="00DF5C62">
        <w:rPr>
          <w:rFonts w:asciiTheme="minorHAnsi" w:hAnsiTheme="minorHAnsi" w:cstheme="minorHAnsi"/>
          <w:i/>
          <w:lang w:val="fr-FR"/>
        </w:rPr>
        <w:t xml:space="preserve"> la démarche d</w:t>
      </w:r>
      <w:r w:rsidR="0049352E" w:rsidRPr="00DF5C62">
        <w:rPr>
          <w:rFonts w:asciiTheme="minorHAnsi" w:hAnsiTheme="minorHAnsi" w:cstheme="minorHAnsi"/>
          <w:i/>
          <w:lang w:val="fr-FR"/>
        </w:rPr>
        <w:t xml:space="preserve">e </w:t>
      </w:r>
      <w:proofErr w:type="spellStart"/>
      <w:r w:rsidR="0049352E" w:rsidRPr="00DF5C62">
        <w:rPr>
          <w:rFonts w:asciiTheme="minorHAnsi" w:hAnsiTheme="minorHAnsi" w:cstheme="minorHAnsi"/>
          <w:i/>
          <w:lang w:val="fr-FR"/>
        </w:rPr>
        <w:t>Belvas</w:t>
      </w:r>
      <w:proofErr w:type="spellEnd"/>
      <w:r w:rsidR="0049352E" w:rsidRPr="00DF5C62">
        <w:rPr>
          <w:rFonts w:asciiTheme="minorHAnsi" w:hAnsiTheme="minorHAnsi" w:cstheme="minorHAnsi"/>
          <w:i/>
          <w:lang w:val="fr-FR"/>
        </w:rPr>
        <w:t xml:space="preserve">, la Banque </w:t>
      </w:r>
      <w:proofErr w:type="spellStart"/>
      <w:r w:rsidR="0049352E" w:rsidRPr="00DF5C62">
        <w:rPr>
          <w:rFonts w:asciiTheme="minorHAnsi" w:hAnsiTheme="minorHAnsi" w:cstheme="minorHAnsi"/>
          <w:i/>
          <w:lang w:val="fr-FR"/>
        </w:rPr>
        <w:t>Triodos</w:t>
      </w:r>
      <w:proofErr w:type="spellEnd"/>
      <w:r w:rsidR="0049352E" w:rsidRPr="00DF5C62">
        <w:rPr>
          <w:rFonts w:asciiTheme="minorHAnsi" w:hAnsiTheme="minorHAnsi" w:cstheme="minorHAnsi"/>
          <w:i/>
          <w:lang w:val="fr-FR"/>
        </w:rPr>
        <w:t xml:space="preserve"> et </w:t>
      </w:r>
      <w:proofErr w:type="gramStart"/>
      <w:r w:rsidR="00F44E1F" w:rsidRPr="00DF5C62">
        <w:rPr>
          <w:rFonts w:asciiTheme="minorHAnsi" w:hAnsiTheme="minorHAnsi" w:cstheme="minorHAnsi"/>
        </w:rPr>
        <w:t>COSUCRA</w:t>
      </w:r>
      <w:r w:rsidR="00924F5F" w:rsidRPr="00DF5C62">
        <w:rPr>
          <w:rFonts w:asciiTheme="minorHAnsi" w:hAnsiTheme="minorHAnsi" w:cstheme="minorHAnsi"/>
          <w:lang w:val="fr-FR"/>
        </w:rPr>
        <w:t>»</w:t>
      </w:r>
      <w:proofErr w:type="gramEnd"/>
      <w:r w:rsidR="00130AAC" w:rsidRPr="00DF5C62">
        <w:rPr>
          <w:rFonts w:asciiTheme="minorHAnsi" w:hAnsiTheme="minorHAnsi" w:cstheme="minorHAnsi"/>
          <w:lang w:val="fr-FR"/>
        </w:rPr>
        <w:t xml:space="preserve">, précise Benoît Derenne. </w:t>
      </w:r>
      <w:r w:rsidR="00924F5F" w:rsidRPr="00DF5C62">
        <w:rPr>
          <w:rFonts w:asciiTheme="minorHAnsi" w:hAnsiTheme="minorHAnsi" w:cstheme="minorHAnsi"/>
          <w:lang w:val="fr-FR"/>
        </w:rPr>
        <w:t xml:space="preserve"> </w:t>
      </w:r>
    </w:p>
    <w:p w14:paraId="63463A47" w14:textId="77777777" w:rsidR="00DF5C62" w:rsidRDefault="00DF5C62">
      <w:pPr>
        <w:rPr>
          <w:rFonts w:eastAsia="Times New Roman" w:cstheme="minorHAnsi"/>
          <w:b/>
          <w:bCs/>
          <w:lang w:eastAsia="fr-FR"/>
        </w:rPr>
      </w:pPr>
      <w:r>
        <w:rPr>
          <w:rFonts w:cstheme="minorHAnsi"/>
          <w:b/>
          <w:bCs/>
        </w:rPr>
        <w:br w:type="page"/>
      </w:r>
    </w:p>
    <w:p w14:paraId="054A10D0" w14:textId="77777777" w:rsidR="00DF5C62" w:rsidRDefault="00DF5C62" w:rsidP="001D089E">
      <w:pPr>
        <w:pStyle w:val="NormalWeb"/>
        <w:jc w:val="both"/>
        <w:rPr>
          <w:rFonts w:asciiTheme="minorHAnsi" w:hAnsiTheme="minorHAnsi" w:cstheme="minorHAnsi"/>
          <w:b/>
          <w:bCs/>
          <w:lang w:val="fr-FR"/>
        </w:rPr>
      </w:pPr>
    </w:p>
    <w:p w14:paraId="6E989B54" w14:textId="1836B1A7" w:rsidR="00C032A5" w:rsidRPr="00DF5C62" w:rsidRDefault="00C64601" w:rsidP="001D089E">
      <w:pPr>
        <w:pStyle w:val="NormalWeb"/>
        <w:jc w:val="both"/>
        <w:rPr>
          <w:rFonts w:asciiTheme="minorHAnsi" w:hAnsiTheme="minorHAnsi" w:cstheme="minorHAnsi"/>
          <w:b/>
          <w:bCs/>
        </w:rPr>
      </w:pPr>
      <w:r w:rsidRPr="00DF5C62">
        <w:rPr>
          <w:rFonts w:asciiTheme="minorHAnsi" w:hAnsiTheme="minorHAnsi" w:cstheme="minorHAnsi"/>
          <w:b/>
          <w:bCs/>
          <w:lang w:val="fr-FR"/>
        </w:rPr>
        <w:t>Deadline pour candidater au</w:t>
      </w:r>
      <w:r w:rsidR="00C032A5" w:rsidRPr="00DF5C62">
        <w:rPr>
          <w:rFonts w:asciiTheme="minorHAnsi" w:hAnsiTheme="minorHAnsi" w:cstheme="minorHAnsi"/>
          <w:b/>
          <w:bCs/>
          <w:lang w:val="fr-FR"/>
        </w:rPr>
        <w:t xml:space="preserve"> prix HERA </w:t>
      </w:r>
      <w:proofErr w:type="spellStart"/>
      <w:r w:rsidR="00C032A5" w:rsidRPr="00DF5C62">
        <w:rPr>
          <w:rFonts w:asciiTheme="minorHAnsi" w:hAnsiTheme="minorHAnsi" w:cstheme="minorHAnsi"/>
          <w:b/>
          <w:bCs/>
          <w:lang w:val="fr-FR"/>
        </w:rPr>
        <w:t>Award</w:t>
      </w:r>
      <w:proofErr w:type="spellEnd"/>
      <w:r w:rsidR="00C032A5" w:rsidRPr="00DF5C62">
        <w:rPr>
          <w:rFonts w:asciiTheme="minorHAnsi" w:hAnsiTheme="minorHAnsi" w:cstheme="minorHAnsi"/>
          <w:b/>
          <w:bCs/>
          <w:lang w:val="fr-FR"/>
        </w:rPr>
        <w:t xml:space="preserve"> </w:t>
      </w:r>
      <w:proofErr w:type="spellStart"/>
      <w:r w:rsidR="00C032A5" w:rsidRPr="00DF5C62">
        <w:rPr>
          <w:rFonts w:asciiTheme="minorHAnsi" w:hAnsiTheme="minorHAnsi" w:cstheme="minorHAnsi"/>
          <w:b/>
          <w:bCs/>
          <w:lang w:val="fr-FR"/>
        </w:rPr>
        <w:t>Sustai</w:t>
      </w:r>
      <w:r w:rsidRPr="00DF5C62">
        <w:rPr>
          <w:rFonts w:asciiTheme="minorHAnsi" w:hAnsiTheme="minorHAnsi" w:cstheme="minorHAnsi"/>
          <w:b/>
          <w:bCs/>
          <w:lang w:val="fr-FR"/>
        </w:rPr>
        <w:t>na</w:t>
      </w:r>
      <w:r w:rsidR="00C032A5" w:rsidRPr="00DF5C62">
        <w:rPr>
          <w:rFonts w:asciiTheme="minorHAnsi" w:hAnsiTheme="minorHAnsi" w:cstheme="minorHAnsi"/>
          <w:b/>
          <w:bCs/>
          <w:lang w:val="fr-FR"/>
        </w:rPr>
        <w:t>ble</w:t>
      </w:r>
      <w:proofErr w:type="spellEnd"/>
      <w:r w:rsidR="00C032A5" w:rsidRPr="00DF5C62">
        <w:rPr>
          <w:rFonts w:asciiTheme="minorHAnsi" w:hAnsiTheme="minorHAnsi" w:cstheme="minorHAnsi"/>
          <w:b/>
          <w:bCs/>
          <w:lang w:val="fr-FR"/>
        </w:rPr>
        <w:t xml:space="preserve"> </w:t>
      </w:r>
      <w:proofErr w:type="spellStart"/>
      <w:r w:rsidR="00C032A5" w:rsidRPr="00DF5C62">
        <w:rPr>
          <w:rFonts w:asciiTheme="minorHAnsi" w:hAnsiTheme="minorHAnsi" w:cstheme="minorHAnsi"/>
          <w:b/>
          <w:bCs/>
          <w:lang w:val="fr-FR"/>
        </w:rPr>
        <w:t>Systems</w:t>
      </w:r>
      <w:proofErr w:type="spellEnd"/>
      <w:r w:rsidR="00C032A5" w:rsidRPr="00DF5C62">
        <w:rPr>
          <w:rFonts w:asciiTheme="minorHAnsi" w:hAnsiTheme="minorHAnsi" w:cstheme="minorHAnsi"/>
          <w:b/>
          <w:bCs/>
          <w:lang w:val="fr-FR"/>
        </w:rPr>
        <w:t xml:space="preserve"> 2022</w:t>
      </w:r>
      <w:r w:rsidRPr="00DF5C62">
        <w:rPr>
          <w:rFonts w:asciiTheme="minorHAnsi" w:hAnsiTheme="minorHAnsi" w:cstheme="minorHAnsi"/>
          <w:b/>
          <w:bCs/>
          <w:lang w:val="fr-FR"/>
        </w:rPr>
        <w:t> :</w:t>
      </w:r>
      <w:r w:rsidR="00C032A5" w:rsidRPr="00DF5C62">
        <w:rPr>
          <w:rFonts w:asciiTheme="minorHAnsi" w:hAnsiTheme="minorHAnsi" w:cstheme="minorHAnsi"/>
          <w:b/>
          <w:bCs/>
          <w:lang w:val="fr-FR"/>
        </w:rPr>
        <w:t xml:space="preserve"> le 10 octobre</w:t>
      </w:r>
    </w:p>
    <w:p w14:paraId="402F2681" w14:textId="28812354" w:rsidR="00B779F7" w:rsidRPr="00DF5C62" w:rsidRDefault="000535CB" w:rsidP="001D089E">
      <w:pPr>
        <w:pStyle w:val="NormalWeb"/>
        <w:jc w:val="both"/>
        <w:rPr>
          <w:rStyle w:val="Lienhypertexte"/>
          <w:rFonts w:asciiTheme="minorHAnsi" w:hAnsiTheme="minorHAnsi" w:cstheme="minorHAnsi"/>
          <w:lang w:val="fr-FR"/>
        </w:rPr>
      </w:pPr>
      <w:hyperlink r:id="rId13" w:tgtFrame="_blank" w:history="1">
        <w:r w:rsidR="00C64601" w:rsidRPr="00DF5C62">
          <w:rPr>
            <w:rStyle w:val="Lienhypertexte"/>
            <w:rFonts w:asciiTheme="minorHAnsi" w:eastAsiaTheme="majorEastAsia" w:hAnsiTheme="minorHAnsi" w:cstheme="minorHAnsi"/>
            <w:color w:val="0F80CC"/>
          </w:rPr>
          <w:t>Ce prix d'excellence</w:t>
        </w:r>
      </w:hyperlink>
      <w:r w:rsidR="00C64601" w:rsidRPr="00DF5C62">
        <w:rPr>
          <w:rFonts w:asciiTheme="minorHAnsi" w:hAnsiTheme="minorHAnsi" w:cstheme="minorHAnsi"/>
        </w:rPr>
        <w:t xml:space="preserve"> est décerné</w:t>
      </w:r>
      <w:r w:rsidR="00B67CF8" w:rsidRPr="00DF5C62">
        <w:rPr>
          <w:rFonts w:asciiTheme="minorHAnsi" w:hAnsiTheme="minorHAnsi" w:cstheme="minorHAnsi"/>
        </w:rPr>
        <w:t xml:space="preserve"> annuellement</w:t>
      </w:r>
      <w:r w:rsidR="00C64601" w:rsidRPr="00DF5C62">
        <w:rPr>
          <w:rFonts w:asciiTheme="minorHAnsi" w:hAnsiTheme="minorHAnsi" w:cstheme="minorHAnsi"/>
        </w:rPr>
        <w:t xml:space="preserve"> par la </w:t>
      </w:r>
      <w:hyperlink r:id="rId14" w:tgtFrame="_blank" w:history="1">
        <w:r w:rsidR="00C64601" w:rsidRPr="00DF5C62">
          <w:rPr>
            <w:rStyle w:val="Lienhypertexte"/>
            <w:rFonts w:asciiTheme="minorHAnsi" w:eastAsiaTheme="majorEastAsia" w:hAnsiTheme="minorHAnsi" w:cstheme="minorHAnsi"/>
            <w:color w:val="0F80CC"/>
          </w:rPr>
          <w:t>Fondation pour les Générations Futures</w:t>
        </w:r>
      </w:hyperlink>
      <w:r w:rsidR="00C64601" w:rsidRPr="00DF5C62">
        <w:rPr>
          <w:rFonts w:asciiTheme="minorHAnsi" w:hAnsiTheme="minorHAnsi" w:cstheme="minorHAnsi"/>
        </w:rPr>
        <w:t xml:space="preserve"> </w:t>
      </w:r>
      <w:r w:rsidR="00B67CF8" w:rsidRPr="00DF5C62">
        <w:rPr>
          <w:rFonts w:asciiTheme="minorHAnsi" w:hAnsiTheme="minorHAnsi" w:cstheme="minorHAnsi"/>
        </w:rPr>
        <w:t>(prix de 2.500</w:t>
      </w:r>
      <w:r w:rsidR="00F44E1F" w:rsidRPr="00DF5C62">
        <w:rPr>
          <w:rFonts w:asciiTheme="minorHAnsi" w:hAnsiTheme="minorHAnsi" w:cstheme="minorHAnsi"/>
          <w:sz w:val="20"/>
          <w:szCs w:val="20"/>
          <w:lang w:val="fr-FR"/>
        </w:rPr>
        <w:t>€</w:t>
      </w:r>
      <w:r w:rsidR="00B67CF8" w:rsidRPr="00DF5C62">
        <w:rPr>
          <w:rFonts w:asciiTheme="minorHAnsi" w:hAnsiTheme="minorHAnsi" w:cstheme="minorHAnsi"/>
        </w:rPr>
        <w:t xml:space="preserve">) </w:t>
      </w:r>
      <w:r w:rsidR="00C64601" w:rsidRPr="00DF5C62">
        <w:rPr>
          <w:rFonts w:asciiTheme="minorHAnsi" w:hAnsiTheme="minorHAnsi" w:cstheme="minorHAnsi"/>
        </w:rPr>
        <w:t xml:space="preserve">dans le cadre des HERA Awards for Future </w:t>
      </w:r>
      <w:proofErr w:type="spellStart"/>
      <w:r w:rsidR="00C64601" w:rsidRPr="00DF5C62">
        <w:rPr>
          <w:rFonts w:asciiTheme="minorHAnsi" w:hAnsiTheme="minorHAnsi" w:cstheme="minorHAnsi"/>
        </w:rPr>
        <w:t>Generations</w:t>
      </w:r>
      <w:proofErr w:type="spellEnd"/>
      <w:r w:rsidR="00C64601" w:rsidRPr="00DF5C62">
        <w:rPr>
          <w:rFonts w:asciiTheme="minorHAnsi" w:hAnsiTheme="minorHAnsi" w:cstheme="minorHAnsi"/>
        </w:rPr>
        <w:t xml:space="preserve">. Il valorise et récompense des mémoires qui adoptent </w:t>
      </w:r>
      <w:hyperlink r:id="rId15" w:tgtFrame="_blank" w:history="1">
        <w:r w:rsidR="00C64601" w:rsidRPr="00DF5C62">
          <w:rPr>
            <w:rStyle w:val="Lienhypertexte"/>
            <w:rFonts w:asciiTheme="minorHAnsi" w:eastAsiaTheme="majorEastAsia" w:hAnsiTheme="minorHAnsi" w:cstheme="minorHAnsi"/>
            <w:color w:val="0F80CC"/>
          </w:rPr>
          <w:t>une approche à 360°</w:t>
        </w:r>
      </w:hyperlink>
      <w:r w:rsidR="00C64601" w:rsidRPr="00DF5C62">
        <w:rPr>
          <w:rFonts w:asciiTheme="minorHAnsi" w:hAnsiTheme="minorHAnsi" w:cstheme="minorHAnsi"/>
        </w:rPr>
        <w:t xml:space="preserve"> propre à un développement soutenable pour faire avancer la réflexion et/ou les pratiques liées à l’alimentation et à l’agriculture.</w:t>
      </w:r>
      <w:r w:rsidR="00B67CF8" w:rsidRPr="00DF5C62">
        <w:rPr>
          <w:rFonts w:asciiTheme="minorHAnsi" w:hAnsiTheme="minorHAnsi" w:cstheme="minorHAnsi"/>
        </w:rPr>
        <w:t xml:space="preserve"> </w:t>
      </w:r>
      <w:r w:rsidR="00BC070D" w:rsidRPr="00DF5C62">
        <w:rPr>
          <w:rFonts w:asciiTheme="minorHAnsi" w:hAnsiTheme="minorHAnsi" w:cstheme="minorHAnsi"/>
          <w:lang w:val="fr-FR"/>
        </w:rPr>
        <w:t xml:space="preserve">Infos et candidatures </w:t>
      </w:r>
      <w:r w:rsidR="00F44E1F" w:rsidRPr="00DF5C62">
        <w:rPr>
          <w:rFonts w:asciiTheme="minorHAnsi" w:hAnsiTheme="minorHAnsi" w:cstheme="minorHAnsi"/>
          <w:lang w:val="fr-FR"/>
        </w:rPr>
        <w:t xml:space="preserve">(avant le 10 octobre) </w:t>
      </w:r>
      <w:r w:rsidR="00BC070D" w:rsidRPr="00DF5C62">
        <w:rPr>
          <w:rFonts w:asciiTheme="minorHAnsi" w:hAnsiTheme="minorHAnsi" w:cstheme="minorHAnsi"/>
          <w:lang w:val="fr-FR"/>
        </w:rPr>
        <w:t xml:space="preserve">pour le HERA </w:t>
      </w:r>
      <w:proofErr w:type="spellStart"/>
      <w:r w:rsidR="00BC070D" w:rsidRPr="00DF5C62">
        <w:rPr>
          <w:rFonts w:asciiTheme="minorHAnsi" w:hAnsiTheme="minorHAnsi" w:cstheme="minorHAnsi"/>
          <w:lang w:val="fr-FR"/>
        </w:rPr>
        <w:t>Award</w:t>
      </w:r>
      <w:proofErr w:type="spellEnd"/>
      <w:r w:rsidR="00BC070D" w:rsidRPr="00DF5C62">
        <w:rPr>
          <w:rFonts w:asciiTheme="minorHAnsi" w:hAnsiTheme="minorHAnsi" w:cstheme="minorHAnsi"/>
          <w:lang w:val="fr-FR"/>
        </w:rPr>
        <w:t xml:space="preserve"> </w:t>
      </w:r>
      <w:proofErr w:type="spellStart"/>
      <w:r w:rsidR="00BC070D" w:rsidRPr="00DF5C62">
        <w:rPr>
          <w:rFonts w:asciiTheme="minorHAnsi" w:hAnsiTheme="minorHAnsi" w:cstheme="minorHAnsi"/>
          <w:lang w:val="fr-FR"/>
        </w:rPr>
        <w:t>Sustainable</w:t>
      </w:r>
      <w:proofErr w:type="spellEnd"/>
      <w:r w:rsidR="00BC070D" w:rsidRPr="00DF5C62">
        <w:rPr>
          <w:rFonts w:asciiTheme="minorHAnsi" w:hAnsiTheme="minorHAnsi" w:cstheme="minorHAnsi"/>
          <w:lang w:val="fr-FR"/>
        </w:rPr>
        <w:t xml:space="preserve"> Food</w:t>
      </w:r>
      <w:r w:rsidR="00DF5C62" w:rsidRPr="00DF5C62">
        <w:rPr>
          <w:rFonts w:asciiTheme="minorHAnsi" w:hAnsiTheme="minorHAnsi" w:cstheme="minorHAnsi"/>
          <w:lang w:val="fr-FR"/>
        </w:rPr>
        <w:t xml:space="preserve"> : </w:t>
      </w:r>
      <w:hyperlink r:id="rId16" w:history="1">
        <w:r w:rsidR="00DF5C62" w:rsidRPr="00DF5C62">
          <w:rPr>
            <w:rStyle w:val="Lienhypertexte"/>
            <w:rFonts w:asciiTheme="minorHAnsi" w:hAnsiTheme="minorHAnsi" w:cstheme="minorHAnsi"/>
            <w:lang w:val="fr-FR"/>
          </w:rPr>
          <w:t>www.fgf.be/hera</w:t>
        </w:r>
      </w:hyperlink>
      <w:r w:rsidR="00DF5C62" w:rsidRPr="00DF5C62">
        <w:rPr>
          <w:rFonts w:asciiTheme="minorHAnsi" w:hAnsiTheme="minorHAnsi" w:cstheme="minorHAnsi"/>
          <w:lang w:val="fr-FR"/>
        </w:rPr>
        <w:t xml:space="preserve"> </w:t>
      </w:r>
    </w:p>
    <w:p w14:paraId="6040AB7B" w14:textId="27FBE362" w:rsidR="008C38A9" w:rsidRPr="00DF5C62" w:rsidRDefault="000535CB" w:rsidP="00DF5C62">
      <w:pPr>
        <w:pStyle w:val="NormalWeb"/>
        <w:jc w:val="both"/>
        <w:rPr>
          <w:rFonts w:asciiTheme="minorHAnsi" w:hAnsiTheme="minorHAnsi" w:cstheme="minorHAnsi"/>
          <w:lang w:val="fr-FR"/>
        </w:rPr>
      </w:pPr>
      <w:hyperlink r:id="rId17" w:history="1">
        <w:r w:rsidR="00AD6E27" w:rsidRPr="00DF5C62">
          <w:rPr>
            <w:rStyle w:val="Lienhypertexte"/>
            <w:rFonts w:asciiTheme="minorHAnsi" w:hAnsiTheme="minorHAnsi" w:cstheme="minorHAnsi"/>
            <w:lang w:val="fr-FR"/>
          </w:rPr>
          <w:t>Lien vers</w:t>
        </w:r>
        <w:r w:rsidR="00C032A5" w:rsidRPr="00DF5C62">
          <w:rPr>
            <w:rStyle w:val="Lienhypertexte"/>
            <w:rFonts w:asciiTheme="minorHAnsi" w:hAnsiTheme="minorHAnsi" w:cstheme="minorHAnsi"/>
            <w:lang w:val="fr-FR"/>
          </w:rPr>
          <w:t xml:space="preserve"> </w:t>
        </w:r>
        <w:r w:rsidR="00F44E1F" w:rsidRPr="00DF5C62">
          <w:rPr>
            <w:rStyle w:val="Lienhypertexte"/>
            <w:rFonts w:asciiTheme="minorHAnsi" w:hAnsiTheme="minorHAnsi" w:cstheme="minorHAnsi"/>
            <w:lang w:val="fr-FR"/>
          </w:rPr>
          <w:t xml:space="preserve">le </w:t>
        </w:r>
        <w:r w:rsidR="00C032A5" w:rsidRPr="00DF5C62">
          <w:rPr>
            <w:rStyle w:val="Lienhypertexte"/>
            <w:rFonts w:asciiTheme="minorHAnsi" w:hAnsiTheme="minorHAnsi" w:cstheme="minorHAnsi"/>
            <w:lang w:val="fr-FR"/>
          </w:rPr>
          <w:t>dossier de presse</w:t>
        </w:r>
      </w:hyperlink>
      <w:r w:rsidR="00AD6E27" w:rsidRPr="00DF5C62">
        <w:rPr>
          <w:rStyle w:val="Lienhypertexte"/>
          <w:rFonts w:asciiTheme="minorHAnsi" w:hAnsiTheme="minorHAnsi" w:cstheme="minorHAnsi"/>
          <w:color w:val="auto"/>
          <w:u w:val="none"/>
          <w:lang w:val="fr-FR"/>
        </w:rPr>
        <w:t xml:space="preserve"> </w:t>
      </w:r>
      <w:r w:rsidR="00155EC2">
        <w:rPr>
          <w:rStyle w:val="Lienhypertexte"/>
          <w:rFonts w:asciiTheme="minorHAnsi" w:hAnsiTheme="minorHAnsi" w:cstheme="minorHAnsi"/>
          <w:color w:val="auto"/>
          <w:u w:val="none"/>
          <w:lang w:val="fr-FR"/>
        </w:rPr>
        <w:t>et</w:t>
      </w:r>
      <w:r w:rsidR="00666B91">
        <w:rPr>
          <w:rStyle w:val="Lienhypertexte"/>
          <w:rFonts w:asciiTheme="minorHAnsi" w:hAnsiTheme="minorHAnsi" w:cstheme="minorHAnsi"/>
          <w:color w:val="auto"/>
          <w:u w:val="none"/>
          <w:lang w:val="fr-FR"/>
        </w:rPr>
        <w:t xml:space="preserve"> la</w:t>
      </w:r>
      <w:r w:rsidR="00155EC2">
        <w:rPr>
          <w:rStyle w:val="Lienhypertexte"/>
          <w:rFonts w:asciiTheme="minorHAnsi" w:hAnsiTheme="minorHAnsi" w:cstheme="minorHAnsi"/>
          <w:color w:val="auto"/>
          <w:u w:val="none"/>
          <w:lang w:val="fr-FR"/>
        </w:rPr>
        <w:t xml:space="preserve"> </w:t>
      </w:r>
      <w:hyperlink r:id="rId18" w:history="1">
        <w:r w:rsidR="00155EC2" w:rsidRPr="00155EC2">
          <w:rPr>
            <w:rStyle w:val="Lienhypertexte"/>
            <w:rFonts w:asciiTheme="minorHAnsi" w:hAnsiTheme="minorHAnsi" w:cstheme="minorHAnsi"/>
            <w:lang w:val="fr-FR"/>
          </w:rPr>
          <w:t>vidéo rétrospective</w:t>
        </w:r>
      </w:hyperlink>
    </w:p>
    <w:p w14:paraId="2BFF6760" w14:textId="754F4B6F" w:rsidR="008C38A9" w:rsidRPr="00DF5C62" w:rsidRDefault="008C38A9" w:rsidP="008C38A9">
      <w:pPr>
        <w:rPr>
          <w:rFonts w:cstheme="minorHAnsi"/>
          <w:sz w:val="20"/>
          <w:szCs w:val="20"/>
        </w:rPr>
      </w:pPr>
      <w:r w:rsidRPr="00DF5C62">
        <w:rPr>
          <w:rFonts w:cstheme="minorHAnsi"/>
          <w:b/>
          <w:sz w:val="20"/>
          <w:szCs w:val="20"/>
        </w:rPr>
        <w:t>Contact presse à la</w:t>
      </w:r>
      <w:r w:rsidRPr="00DF5C62">
        <w:rPr>
          <w:rFonts w:cstheme="minorHAnsi"/>
          <w:b/>
          <w:bCs/>
          <w:sz w:val="20"/>
          <w:szCs w:val="20"/>
        </w:rPr>
        <w:t xml:space="preserve"> Fondation pour les Générations </w:t>
      </w:r>
      <w:proofErr w:type="gramStart"/>
      <w:r w:rsidRPr="00DF5C62">
        <w:rPr>
          <w:rFonts w:cstheme="minorHAnsi"/>
          <w:b/>
          <w:bCs/>
          <w:sz w:val="20"/>
          <w:szCs w:val="20"/>
        </w:rPr>
        <w:t>Futures</w:t>
      </w:r>
      <w:r w:rsidRPr="00DF5C62">
        <w:rPr>
          <w:rFonts w:cstheme="minorHAnsi"/>
          <w:b/>
          <w:sz w:val="20"/>
          <w:szCs w:val="20"/>
        </w:rPr>
        <w:t>:</w:t>
      </w:r>
      <w:proofErr w:type="gramEnd"/>
    </w:p>
    <w:p w14:paraId="002D919D" w14:textId="77777777" w:rsidR="008C38A9" w:rsidRPr="00DF5C62" w:rsidRDefault="008C38A9" w:rsidP="008C38A9">
      <w:pPr>
        <w:rPr>
          <w:rFonts w:cstheme="minorHAnsi"/>
          <w:sz w:val="20"/>
          <w:szCs w:val="20"/>
        </w:rPr>
      </w:pPr>
      <w:r w:rsidRPr="00DF5C62">
        <w:rPr>
          <w:rFonts w:cstheme="minorHAnsi"/>
          <w:sz w:val="20"/>
          <w:szCs w:val="20"/>
        </w:rPr>
        <w:t xml:space="preserve">Cécile Purnode </w:t>
      </w:r>
    </w:p>
    <w:p w14:paraId="4FE450D0" w14:textId="77777777" w:rsidR="008C38A9" w:rsidRPr="00DF5C62" w:rsidRDefault="008C38A9" w:rsidP="008C38A9">
      <w:pPr>
        <w:rPr>
          <w:rFonts w:cstheme="minorHAnsi"/>
          <w:sz w:val="20"/>
          <w:szCs w:val="20"/>
        </w:rPr>
      </w:pPr>
      <w:r w:rsidRPr="00DF5C62">
        <w:rPr>
          <w:rFonts w:cstheme="minorHAnsi"/>
          <w:sz w:val="20"/>
          <w:szCs w:val="20"/>
        </w:rPr>
        <w:t xml:space="preserve">0479 52 69 11 </w:t>
      </w:r>
    </w:p>
    <w:p w14:paraId="04FD1CC0" w14:textId="7E0DE02D" w:rsidR="008C38A9" w:rsidRPr="00DF5C62" w:rsidRDefault="000535CB" w:rsidP="008C38A9">
      <w:pPr>
        <w:rPr>
          <w:rStyle w:val="Lienhypertexte"/>
          <w:rFonts w:cstheme="minorHAnsi"/>
          <w:sz w:val="20"/>
          <w:szCs w:val="20"/>
        </w:rPr>
      </w:pPr>
      <w:hyperlink r:id="rId19" w:history="1">
        <w:r w:rsidR="008C38A9" w:rsidRPr="00DF5C62">
          <w:rPr>
            <w:rStyle w:val="Lienhypertexte"/>
            <w:rFonts w:cstheme="minorHAnsi"/>
            <w:sz w:val="20"/>
            <w:szCs w:val="20"/>
          </w:rPr>
          <w:t>c.purnode@fgf.be</w:t>
        </w:r>
      </w:hyperlink>
    </w:p>
    <w:p w14:paraId="2A94847A" w14:textId="4488E1B1" w:rsidR="0028085A" w:rsidRPr="00DF5C62" w:rsidRDefault="0028085A" w:rsidP="00A746A4">
      <w:pPr>
        <w:rPr>
          <w:rFonts w:cstheme="minorHAnsi"/>
        </w:rPr>
      </w:pPr>
    </w:p>
    <w:p w14:paraId="674BA6D3" w14:textId="5427261A" w:rsidR="00A044EE" w:rsidRPr="00666B91" w:rsidRDefault="00A960DE" w:rsidP="0028085A">
      <w:pPr>
        <w:pStyle w:val="NormalWeb"/>
        <w:rPr>
          <w:rFonts w:asciiTheme="minorHAnsi" w:hAnsiTheme="minorHAnsi" w:cstheme="minorHAnsi"/>
          <w:sz w:val="20"/>
          <w:szCs w:val="20"/>
          <w:lang w:val="fr-FR"/>
        </w:rPr>
      </w:pPr>
      <w:r w:rsidRPr="00DF5C62">
        <w:rPr>
          <w:rFonts w:asciiTheme="minorHAnsi" w:hAnsiTheme="minorHAnsi" w:cstheme="minorHAnsi"/>
          <w:b/>
          <w:bCs/>
          <w:sz w:val="20"/>
          <w:szCs w:val="20"/>
          <w:lang w:val="fr-FR"/>
        </w:rPr>
        <w:t xml:space="preserve">A propos </w:t>
      </w:r>
      <w:r w:rsidR="0028085A" w:rsidRPr="00DF5C62">
        <w:rPr>
          <w:rFonts w:asciiTheme="minorHAnsi" w:hAnsiTheme="minorHAnsi" w:cstheme="minorHAnsi"/>
          <w:b/>
          <w:bCs/>
          <w:sz w:val="20"/>
          <w:szCs w:val="20"/>
          <w:lang w:val="fr-FR"/>
        </w:rPr>
        <w:t>des HERA Awards</w:t>
      </w:r>
      <w:r w:rsidR="0028085A" w:rsidRPr="00DF5C62">
        <w:rPr>
          <w:rFonts w:asciiTheme="minorHAnsi" w:hAnsiTheme="minorHAnsi" w:cstheme="minorHAnsi"/>
          <w:sz w:val="20"/>
          <w:szCs w:val="20"/>
          <w:lang w:val="fr-FR"/>
        </w:rPr>
        <w:br/>
        <w:t xml:space="preserve">﻿Les HERA AWARDS sont des </w:t>
      </w:r>
      <w:r w:rsidR="0028085A" w:rsidRPr="00DF5C62">
        <w:rPr>
          <w:rFonts w:asciiTheme="minorHAnsi" w:hAnsiTheme="minorHAnsi" w:cstheme="minorHAnsi"/>
          <w:b/>
          <w:bCs/>
          <w:sz w:val="20"/>
          <w:szCs w:val="20"/>
          <w:lang w:val="fr-FR"/>
        </w:rPr>
        <w:t>prix d’excellence décernés annuellement par la Fondation pour les Générations Futures pour préparer les cerveaux de demain à penser et à agir à 360°.</w:t>
      </w:r>
      <w:r w:rsidR="0028085A" w:rsidRPr="00DF5C62">
        <w:rPr>
          <w:rFonts w:asciiTheme="minorHAnsi" w:hAnsiTheme="minorHAnsi" w:cstheme="minorHAnsi"/>
          <w:sz w:val="20"/>
          <w:szCs w:val="20"/>
          <w:lang w:val="fr-FR"/>
        </w:rPr>
        <w:t xml:space="preserve"> Ces prix valorisent et récompensent des mémoires de master ou thèses de doctorat qui adoptent une approche à 360° (approche systémique) propre au développement soutenable pour faire avancer la réflexion et/ou les pratiques liées à divers domaines tels que les technologies de l’information, la santé, l’alimentation, la finance, l’économie, l’architecture, le design ou encore l’ingénierie.</w:t>
      </w:r>
      <w:r w:rsidR="0028085A" w:rsidRPr="00DF5C62">
        <w:rPr>
          <w:rFonts w:asciiTheme="minorHAnsi" w:hAnsiTheme="minorHAnsi" w:cstheme="minorHAnsi"/>
          <w:sz w:val="20"/>
          <w:szCs w:val="20"/>
          <w:lang w:val="fr-FR"/>
        </w:rPr>
        <w:br/>
      </w:r>
      <w:hyperlink r:id="rId20" w:history="1">
        <w:r w:rsidR="00C47A13" w:rsidRPr="00666B91">
          <w:rPr>
            <w:rStyle w:val="Lienhypertexte"/>
            <w:rFonts w:asciiTheme="minorHAnsi" w:hAnsiTheme="minorHAnsi" w:cstheme="minorHAnsi"/>
            <w:sz w:val="20"/>
            <w:szCs w:val="20"/>
            <w:lang w:val="fr-FR"/>
          </w:rPr>
          <w:t>www.fgf.be/hera</w:t>
        </w:r>
      </w:hyperlink>
      <w:r w:rsidR="00C47A13" w:rsidRPr="00666B91">
        <w:rPr>
          <w:rFonts w:asciiTheme="minorHAnsi" w:hAnsiTheme="minorHAnsi" w:cstheme="minorHAnsi"/>
          <w:sz w:val="20"/>
          <w:szCs w:val="20"/>
          <w:lang w:val="fr-FR"/>
        </w:rPr>
        <w:t xml:space="preserve"> </w:t>
      </w:r>
    </w:p>
    <w:p w14:paraId="5860C3CD" w14:textId="77777777" w:rsidR="00A960DE" w:rsidRPr="00DF5C62" w:rsidRDefault="00A960DE" w:rsidP="00A960DE">
      <w:pPr>
        <w:rPr>
          <w:rFonts w:cstheme="minorHAnsi"/>
          <w:b/>
          <w:color w:val="000000" w:themeColor="text1"/>
          <w:sz w:val="20"/>
          <w:szCs w:val="20"/>
        </w:rPr>
      </w:pPr>
      <w:r w:rsidRPr="00DF5C62">
        <w:rPr>
          <w:rFonts w:cstheme="minorHAnsi"/>
          <w:b/>
          <w:color w:val="000000" w:themeColor="text1"/>
          <w:sz w:val="20"/>
          <w:szCs w:val="20"/>
        </w:rPr>
        <w:t>A propos de La Fondation pour les Générations Futures</w:t>
      </w:r>
    </w:p>
    <w:p w14:paraId="134466B1" w14:textId="77777777" w:rsidR="00A960DE" w:rsidRPr="00DF5C62" w:rsidRDefault="00A960DE" w:rsidP="00A960DE">
      <w:pPr>
        <w:jc w:val="both"/>
        <w:rPr>
          <w:rFonts w:cstheme="minorHAnsi"/>
          <w:color w:val="000000" w:themeColor="text1"/>
          <w:sz w:val="20"/>
          <w:szCs w:val="20"/>
        </w:rPr>
      </w:pPr>
      <w:r w:rsidRPr="00DF5C62">
        <w:rPr>
          <w:rFonts w:cstheme="minorHAnsi"/>
          <w:color w:val="000000" w:themeColor="text1"/>
          <w:sz w:val="20"/>
          <w:szCs w:val="20"/>
        </w:rPr>
        <w:t xml:space="preserve">Fondée en 1998, la Fondation pour les Générations Futures est la fondation belge </w:t>
      </w:r>
      <w:r w:rsidRPr="00DF5C62">
        <w:rPr>
          <w:rFonts w:cstheme="minorHAnsi"/>
          <w:b/>
          <w:color w:val="000000" w:themeColor="text1"/>
          <w:sz w:val="20"/>
          <w:szCs w:val="20"/>
        </w:rPr>
        <w:t>dédiée exclusivement à la transition de notre société vers un mode de développement soutenable, l’un des plus grands défis du 21ème siècle.</w:t>
      </w:r>
      <w:r w:rsidRPr="00DF5C62">
        <w:rPr>
          <w:rFonts w:cstheme="minorHAnsi"/>
          <w:color w:val="000000" w:themeColor="text1"/>
          <w:sz w:val="20"/>
          <w:szCs w:val="20"/>
        </w:rPr>
        <w:t xml:space="preserve"> Fondation d’utilité publique, employant aujourd’hui 14 personnes, elle est pluraliste, indépendante et active dans les trois régions du pays. </w:t>
      </w:r>
      <w:r w:rsidRPr="00DF5C62">
        <w:rPr>
          <w:rFonts w:cstheme="minorHAnsi"/>
          <w:b/>
          <w:color w:val="000000" w:themeColor="text1"/>
          <w:sz w:val="20"/>
          <w:szCs w:val="20"/>
        </w:rPr>
        <w:t>Plateforme de philanthropie transformatrice</w:t>
      </w:r>
      <w:r w:rsidRPr="00DF5C62">
        <w:rPr>
          <w:rFonts w:cstheme="minorHAnsi"/>
          <w:color w:val="000000" w:themeColor="text1"/>
          <w:sz w:val="20"/>
          <w:szCs w:val="20"/>
        </w:rPr>
        <w:t>, elle permet à ses partenaires, mécènes et donateurs d’investir dans les générations futures.</w:t>
      </w:r>
    </w:p>
    <w:p w14:paraId="42245843" w14:textId="4AE2CE8C" w:rsidR="00A960DE" w:rsidRPr="00DF5C62" w:rsidRDefault="00A960DE" w:rsidP="00A960DE">
      <w:pPr>
        <w:jc w:val="both"/>
        <w:rPr>
          <w:rFonts w:cstheme="minorHAnsi"/>
          <w:color w:val="000000" w:themeColor="text1"/>
          <w:sz w:val="20"/>
          <w:szCs w:val="20"/>
        </w:rPr>
      </w:pPr>
      <w:r w:rsidRPr="00DF5C62">
        <w:rPr>
          <w:rFonts w:cstheme="minorHAnsi"/>
          <w:color w:val="000000" w:themeColor="text1"/>
          <w:sz w:val="20"/>
          <w:szCs w:val="20"/>
        </w:rPr>
        <w:t xml:space="preserve">Elle dispose d’une </w:t>
      </w:r>
      <w:r w:rsidRPr="00DF5C62">
        <w:rPr>
          <w:rFonts w:cstheme="minorHAnsi"/>
          <w:b/>
          <w:color w:val="000000" w:themeColor="text1"/>
          <w:sz w:val="20"/>
          <w:szCs w:val="20"/>
        </w:rPr>
        <w:t xml:space="preserve">vaste expérience dans le soutien d’organisations et de porteurs de projets </w:t>
      </w:r>
      <w:r w:rsidRPr="00DF5C62">
        <w:rPr>
          <w:rFonts w:cstheme="minorHAnsi"/>
          <w:color w:val="000000" w:themeColor="text1"/>
          <w:sz w:val="20"/>
          <w:szCs w:val="20"/>
        </w:rPr>
        <w:t>qui mettent en œuvre des initiatives soutenables en Belgique et en Europe.</w:t>
      </w:r>
    </w:p>
    <w:p w14:paraId="7A1AB82F" w14:textId="149DC68E" w:rsidR="004C5BDA" w:rsidRPr="00666B91" w:rsidRDefault="000535CB" w:rsidP="00A960DE">
      <w:pPr>
        <w:jc w:val="both"/>
        <w:rPr>
          <w:rFonts w:cstheme="minorHAnsi"/>
          <w:color w:val="000000" w:themeColor="text1"/>
          <w:sz w:val="20"/>
          <w:szCs w:val="20"/>
        </w:rPr>
      </w:pPr>
      <w:hyperlink r:id="rId21" w:history="1">
        <w:r w:rsidR="004C5BDA" w:rsidRPr="00666B91">
          <w:rPr>
            <w:rStyle w:val="Lienhypertexte"/>
            <w:rFonts w:cstheme="minorHAnsi"/>
            <w:sz w:val="20"/>
            <w:szCs w:val="20"/>
          </w:rPr>
          <w:t>www.fgf.be</w:t>
        </w:r>
      </w:hyperlink>
      <w:r w:rsidR="004C5BDA" w:rsidRPr="00666B91">
        <w:rPr>
          <w:rFonts w:cstheme="minorHAnsi"/>
          <w:color w:val="000000" w:themeColor="text1"/>
          <w:sz w:val="20"/>
          <w:szCs w:val="20"/>
        </w:rPr>
        <w:t xml:space="preserve"> </w:t>
      </w:r>
      <w:r w:rsidR="001D089E" w:rsidRPr="00666B91">
        <w:rPr>
          <w:rFonts w:cstheme="minorHAnsi"/>
          <w:color w:val="000000" w:themeColor="text1"/>
          <w:sz w:val="20"/>
          <w:szCs w:val="20"/>
        </w:rPr>
        <w:t xml:space="preserve">et </w:t>
      </w:r>
      <w:hyperlink r:id="rId22" w:history="1">
        <w:r w:rsidR="001D089E" w:rsidRPr="00666B91">
          <w:rPr>
            <w:rStyle w:val="Lienhypertexte"/>
            <w:rFonts w:cstheme="minorHAnsi"/>
            <w:sz w:val="20"/>
            <w:szCs w:val="20"/>
          </w:rPr>
          <w:t>www.fgf.be/rapport</w:t>
        </w:r>
      </w:hyperlink>
      <w:r w:rsidR="001D089E" w:rsidRPr="00666B91">
        <w:rPr>
          <w:rFonts w:cstheme="minorHAnsi"/>
          <w:color w:val="000000" w:themeColor="text1"/>
          <w:sz w:val="20"/>
          <w:szCs w:val="20"/>
        </w:rPr>
        <w:t xml:space="preserve"> </w:t>
      </w:r>
    </w:p>
    <w:p w14:paraId="03D6F0DC" w14:textId="77777777" w:rsidR="001D089E" w:rsidRPr="00DF5C62" w:rsidRDefault="001D089E" w:rsidP="00A960DE">
      <w:pPr>
        <w:jc w:val="both"/>
        <w:rPr>
          <w:rFonts w:cstheme="minorHAnsi"/>
          <w:b/>
          <w:color w:val="000000" w:themeColor="text1"/>
          <w:sz w:val="20"/>
          <w:szCs w:val="20"/>
        </w:rPr>
      </w:pPr>
    </w:p>
    <w:p w14:paraId="565CC1E6" w14:textId="67B072B5" w:rsidR="00A960DE" w:rsidRPr="00DF5C62" w:rsidRDefault="001D089E" w:rsidP="001D089E">
      <w:pPr>
        <w:rPr>
          <w:rFonts w:cstheme="minorHAnsi"/>
          <w:b/>
          <w:color w:val="000000" w:themeColor="text1"/>
          <w:sz w:val="20"/>
          <w:szCs w:val="20"/>
        </w:rPr>
      </w:pPr>
      <w:r w:rsidRPr="00DF5C62">
        <w:rPr>
          <w:rFonts w:cstheme="minorHAnsi"/>
          <w:b/>
          <w:color w:val="000000" w:themeColor="text1"/>
          <w:sz w:val="20"/>
          <w:szCs w:val="20"/>
        </w:rPr>
        <w:t>A propos d</w:t>
      </w:r>
      <w:r w:rsidR="00E45863" w:rsidRPr="00DF5C62">
        <w:rPr>
          <w:rFonts w:cstheme="minorHAnsi"/>
          <w:b/>
          <w:color w:val="000000" w:themeColor="text1"/>
          <w:sz w:val="20"/>
          <w:szCs w:val="20"/>
        </w:rPr>
        <w:t xml:space="preserve">e la Banque </w:t>
      </w:r>
      <w:proofErr w:type="spellStart"/>
      <w:r w:rsidR="00E45863" w:rsidRPr="00DF5C62">
        <w:rPr>
          <w:rFonts w:cstheme="minorHAnsi"/>
          <w:b/>
          <w:color w:val="000000" w:themeColor="text1"/>
          <w:sz w:val="20"/>
          <w:szCs w:val="20"/>
        </w:rPr>
        <w:t>Triodos</w:t>
      </w:r>
      <w:proofErr w:type="spellEnd"/>
    </w:p>
    <w:p w14:paraId="423B1F7D" w14:textId="77777777" w:rsidR="00666B91" w:rsidRDefault="00E45863" w:rsidP="001D089E">
      <w:pPr>
        <w:rPr>
          <w:rFonts w:cstheme="minorHAnsi"/>
          <w:sz w:val="20"/>
          <w:szCs w:val="20"/>
        </w:rPr>
      </w:pPr>
      <w:r w:rsidRPr="00DF5C62">
        <w:rPr>
          <w:rFonts w:cstheme="minorHAnsi"/>
          <w:sz w:val="20"/>
          <w:szCs w:val="20"/>
        </w:rPr>
        <w:t xml:space="preserve">De l'épargne au crédit en passant par les fonds de placement et la gestion du patrimoine, la Banque </w:t>
      </w:r>
      <w:proofErr w:type="spellStart"/>
      <w:r w:rsidRPr="00DF5C62">
        <w:rPr>
          <w:rFonts w:cstheme="minorHAnsi"/>
          <w:sz w:val="20"/>
          <w:szCs w:val="20"/>
        </w:rPr>
        <w:t>Triodos</w:t>
      </w:r>
      <w:proofErr w:type="spellEnd"/>
      <w:r w:rsidRPr="00DF5C62">
        <w:rPr>
          <w:rFonts w:cstheme="minorHAnsi"/>
          <w:sz w:val="20"/>
          <w:szCs w:val="20"/>
        </w:rPr>
        <w:t xml:space="preserve"> s'inscrit dans l'économie réelle, en proposant une voie alternative. Depuis plus de 25 ans en Belgique, </w:t>
      </w:r>
      <w:proofErr w:type="spellStart"/>
      <w:r w:rsidRPr="00DF5C62">
        <w:rPr>
          <w:rFonts w:cstheme="minorHAnsi"/>
          <w:sz w:val="20"/>
          <w:szCs w:val="20"/>
        </w:rPr>
        <w:t>Triodos</w:t>
      </w:r>
      <w:proofErr w:type="spellEnd"/>
      <w:r w:rsidRPr="00DF5C62">
        <w:rPr>
          <w:rFonts w:cstheme="minorHAnsi"/>
          <w:sz w:val="20"/>
          <w:szCs w:val="20"/>
        </w:rPr>
        <w:t xml:space="preserve"> finance en toute transparence des entreprises qui réalisent des changements positifs. Que ce soit à travers les crédits que </w:t>
      </w:r>
      <w:proofErr w:type="spellStart"/>
      <w:r w:rsidRPr="00DF5C62">
        <w:rPr>
          <w:rFonts w:cstheme="minorHAnsi"/>
          <w:sz w:val="20"/>
          <w:szCs w:val="20"/>
        </w:rPr>
        <w:t>Triodos</w:t>
      </w:r>
      <w:proofErr w:type="spellEnd"/>
      <w:r w:rsidRPr="00DF5C62">
        <w:rPr>
          <w:rFonts w:cstheme="minorHAnsi"/>
          <w:sz w:val="20"/>
          <w:szCs w:val="20"/>
        </w:rPr>
        <w:t xml:space="preserve"> octroie, via les investissements effectués par les fonds de placement </w:t>
      </w:r>
      <w:proofErr w:type="spellStart"/>
      <w:r w:rsidRPr="00DF5C62">
        <w:rPr>
          <w:rFonts w:cstheme="minorHAnsi"/>
          <w:sz w:val="20"/>
          <w:szCs w:val="20"/>
        </w:rPr>
        <w:t>Triodos</w:t>
      </w:r>
      <w:proofErr w:type="spellEnd"/>
      <w:r w:rsidRPr="00DF5C62">
        <w:rPr>
          <w:rFonts w:cstheme="minorHAnsi"/>
          <w:sz w:val="20"/>
          <w:szCs w:val="20"/>
        </w:rPr>
        <w:t xml:space="preserve"> ou dans le cadre de la gestion discrétionnaire, tout financement </w:t>
      </w:r>
      <w:proofErr w:type="spellStart"/>
      <w:r w:rsidRPr="00DF5C62">
        <w:rPr>
          <w:rFonts w:cstheme="minorHAnsi"/>
          <w:sz w:val="20"/>
          <w:szCs w:val="20"/>
        </w:rPr>
        <w:t>Triodos</w:t>
      </w:r>
      <w:proofErr w:type="spellEnd"/>
      <w:r w:rsidRPr="00DF5C62">
        <w:rPr>
          <w:rFonts w:cstheme="minorHAnsi"/>
          <w:sz w:val="20"/>
          <w:szCs w:val="20"/>
        </w:rPr>
        <w:t xml:space="preserve"> contribue à un monde durable, favorisant les hommes et la planète.</w:t>
      </w:r>
    </w:p>
    <w:p w14:paraId="772D74D3" w14:textId="3F2F6521" w:rsidR="00E45863" w:rsidRPr="00DF5C62" w:rsidRDefault="000535CB" w:rsidP="001D089E">
      <w:pPr>
        <w:rPr>
          <w:rFonts w:cstheme="minorHAnsi"/>
          <w:sz w:val="20"/>
          <w:szCs w:val="20"/>
        </w:rPr>
      </w:pPr>
      <w:hyperlink r:id="rId23" w:history="1">
        <w:r w:rsidR="00666B91" w:rsidRPr="00F30C42">
          <w:rPr>
            <w:rStyle w:val="Lienhypertexte"/>
            <w:rFonts w:cstheme="minorHAnsi"/>
            <w:sz w:val="20"/>
            <w:szCs w:val="20"/>
          </w:rPr>
          <w:t>www.triodos.be</w:t>
        </w:r>
      </w:hyperlink>
    </w:p>
    <w:p w14:paraId="03AB8A41" w14:textId="66E388AC" w:rsidR="00E45863" w:rsidRPr="00DF5C62" w:rsidRDefault="00E45863" w:rsidP="001D089E">
      <w:pPr>
        <w:rPr>
          <w:rFonts w:cstheme="minorHAnsi"/>
          <w:b/>
          <w:color w:val="000000" w:themeColor="text1"/>
          <w:sz w:val="20"/>
          <w:szCs w:val="20"/>
        </w:rPr>
      </w:pPr>
    </w:p>
    <w:p w14:paraId="41FF1D01" w14:textId="1E29AA98" w:rsidR="00E45863" w:rsidRPr="00DF5C62" w:rsidRDefault="00E45863" w:rsidP="001D089E">
      <w:pPr>
        <w:rPr>
          <w:rFonts w:cstheme="minorHAnsi"/>
          <w:b/>
          <w:color w:val="000000" w:themeColor="text1"/>
          <w:sz w:val="20"/>
          <w:szCs w:val="20"/>
        </w:rPr>
      </w:pPr>
      <w:r w:rsidRPr="00DF5C62">
        <w:rPr>
          <w:rFonts w:cstheme="minorHAnsi"/>
          <w:b/>
          <w:color w:val="000000" w:themeColor="text1"/>
          <w:sz w:val="20"/>
          <w:szCs w:val="20"/>
        </w:rPr>
        <w:t xml:space="preserve">A propos de </w:t>
      </w:r>
      <w:proofErr w:type="spellStart"/>
      <w:r w:rsidRPr="00DF5C62">
        <w:rPr>
          <w:rFonts w:cstheme="minorHAnsi"/>
          <w:b/>
          <w:color w:val="000000" w:themeColor="text1"/>
          <w:sz w:val="20"/>
          <w:szCs w:val="20"/>
        </w:rPr>
        <w:t>Belvas</w:t>
      </w:r>
      <w:proofErr w:type="spellEnd"/>
    </w:p>
    <w:p w14:paraId="023A5957" w14:textId="77777777" w:rsidR="00666B91" w:rsidRDefault="00E45863" w:rsidP="00E45863">
      <w:pPr>
        <w:rPr>
          <w:rFonts w:cstheme="minorHAnsi"/>
          <w:sz w:val="20"/>
          <w:szCs w:val="20"/>
        </w:rPr>
      </w:pPr>
      <w:proofErr w:type="spellStart"/>
      <w:r w:rsidRPr="00DF5C62">
        <w:rPr>
          <w:rFonts w:cstheme="minorHAnsi"/>
          <w:sz w:val="20"/>
          <w:szCs w:val="20"/>
        </w:rPr>
        <w:t>Belvas</w:t>
      </w:r>
      <w:proofErr w:type="spellEnd"/>
      <w:r w:rsidRPr="00DF5C62">
        <w:rPr>
          <w:rFonts w:cstheme="minorHAnsi"/>
          <w:sz w:val="20"/>
          <w:szCs w:val="20"/>
        </w:rPr>
        <w:t xml:space="preserve"> est une entreprise fabriquant des chocolats belges certifiés bio et équitables. Depuis ses débuts en 2005, elle œuvre pour une filière chocolat plus durable, tant au niveau environnemental que socio-économique. Ces valeurs se manifestent premièrement dans la recherche d’ingrédients de haute qualité gustative, sans conservateurs, arômes ou OGM (chocolats certifiés équitables par </w:t>
      </w:r>
      <w:proofErr w:type="spellStart"/>
      <w:r w:rsidRPr="00DF5C62">
        <w:rPr>
          <w:rFonts w:cstheme="minorHAnsi"/>
          <w:sz w:val="20"/>
          <w:szCs w:val="20"/>
        </w:rPr>
        <w:t>Fairtrade</w:t>
      </w:r>
      <w:proofErr w:type="spellEnd"/>
      <w:r w:rsidRPr="00DF5C62">
        <w:rPr>
          <w:rFonts w:cstheme="minorHAnsi"/>
          <w:sz w:val="20"/>
          <w:szCs w:val="20"/>
        </w:rPr>
        <w:t xml:space="preserve"> </w:t>
      </w:r>
      <w:proofErr w:type="spellStart"/>
      <w:r w:rsidRPr="00DF5C62">
        <w:rPr>
          <w:rFonts w:cstheme="minorHAnsi"/>
          <w:sz w:val="20"/>
          <w:szCs w:val="20"/>
        </w:rPr>
        <w:t>Belgium</w:t>
      </w:r>
      <w:proofErr w:type="spellEnd"/>
      <w:r w:rsidRPr="00DF5C62">
        <w:rPr>
          <w:rFonts w:cstheme="minorHAnsi"/>
          <w:sz w:val="20"/>
          <w:szCs w:val="20"/>
        </w:rPr>
        <w:t xml:space="preserve">® et bio par </w:t>
      </w:r>
      <w:proofErr w:type="spellStart"/>
      <w:r w:rsidRPr="00DF5C62">
        <w:rPr>
          <w:rFonts w:cstheme="minorHAnsi"/>
          <w:sz w:val="20"/>
          <w:szCs w:val="20"/>
        </w:rPr>
        <w:lastRenderedPageBreak/>
        <w:t>Certisys</w:t>
      </w:r>
      <w:proofErr w:type="spellEnd"/>
      <w:r w:rsidRPr="00DF5C62">
        <w:rPr>
          <w:rFonts w:cstheme="minorHAnsi"/>
          <w:sz w:val="20"/>
          <w:szCs w:val="20"/>
        </w:rPr>
        <w:t xml:space="preserve">®) et dans la réduction de la consommation énergétique liée au processus de fabrication des chocolats via notamment l’installation de panneaux solaires sur les toits de l’atelier de production et la récupération partielle de la chaleur issue de l’air conditionné. Deuxièmement, en plus de proposer des chocolats plus sains et écologiques, </w:t>
      </w:r>
      <w:proofErr w:type="spellStart"/>
      <w:r w:rsidRPr="00DF5C62">
        <w:rPr>
          <w:rFonts w:cstheme="minorHAnsi"/>
          <w:sz w:val="20"/>
          <w:szCs w:val="20"/>
        </w:rPr>
        <w:t>Belvas</w:t>
      </w:r>
      <w:proofErr w:type="spellEnd"/>
      <w:r w:rsidRPr="00DF5C62">
        <w:rPr>
          <w:rFonts w:cstheme="minorHAnsi"/>
          <w:sz w:val="20"/>
          <w:szCs w:val="20"/>
        </w:rPr>
        <w:t xml:space="preserve"> s’engage pour un commerce plus équitable et un revenu juste pour </w:t>
      </w:r>
      <w:proofErr w:type="gramStart"/>
      <w:r w:rsidRPr="00DF5C62">
        <w:rPr>
          <w:rFonts w:cstheme="minorHAnsi"/>
          <w:sz w:val="20"/>
          <w:szCs w:val="20"/>
        </w:rPr>
        <w:t xml:space="preserve">les </w:t>
      </w:r>
      <w:proofErr w:type="spellStart"/>
      <w:r w:rsidRPr="00DF5C62">
        <w:rPr>
          <w:rFonts w:cstheme="minorHAnsi"/>
          <w:sz w:val="20"/>
          <w:szCs w:val="20"/>
        </w:rPr>
        <w:t>producteur</w:t>
      </w:r>
      <w:proofErr w:type="gramEnd"/>
      <w:r w:rsidRPr="00DF5C62">
        <w:rPr>
          <w:rFonts w:cstheme="minorHAnsi"/>
          <w:sz w:val="20"/>
          <w:szCs w:val="20"/>
        </w:rPr>
        <w:t>·rice·s</w:t>
      </w:r>
      <w:proofErr w:type="spellEnd"/>
      <w:r w:rsidRPr="00DF5C62">
        <w:rPr>
          <w:rFonts w:cstheme="minorHAnsi"/>
          <w:sz w:val="20"/>
          <w:szCs w:val="20"/>
        </w:rPr>
        <w:t xml:space="preserve"> </w:t>
      </w:r>
      <w:proofErr w:type="spellStart"/>
      <w:r w:rsidRPr="00DF5C62">
        <w:rPr>
          <w:rFonts w:cstheme="minorHAnsi"/>
          <w:sz w:val="20"/>
          <w:szCs w:val="20"/>
        </w:rPr>
        <w:t>locaux·ales</w:t>
      </w:r>
      <w:proofErr w:type="spellEnd"/>
      <w:r w:rsidRPr="00DF5C62">
        <w:rPr>
          <w:rFonts w:cstheme="minorHAnsi"/>
          <w:sz w:val="20"/>
          <w:szCs w:val="20"/>
        </w:rPr>
        <w:t xml:space="preserve">, notamment en nouant des collaborations étroites avec des coopératives productrices de cacao, de café et de coco (Pérou, Saint-Domingue, Côte d’Ivoire, Sri Lanka…) où la chocolaterie soutient la formation des </w:t>
      </w:r>
      <w:proofErr w:type="spellStart"/>
      <w:r w:rsidRPr="00DF5C62">
        <w:rPr>
          <w:rFonts w:cstheme="minorHAnsi"/>
          <w:sz w:val="20"/>
          <w:szCs w:val="20"/>
        </w:rPr>
        <w:t>producteur·rice·s</w:t>
      </w:r>
      <w:proofErr w:type="spellEnd"/>
      <w:r w:rsidRPr="00DF5C62">
        <w:rPr>
          <w:rFonts w:cstheme="minorHAnsi"/>
          <w:sz w:val="20"/>
          <w:szCs w:val="20"/>
        </w:rPr>
        <w:t xml:space="preserve"> et la création d’emplois.</w:t>
      </w:r>
    </w:p>
    <w:p w14:paraId="485F0EC9" w14:textId="1049EB23" w:rsidR="00E45863" w:rsidRPr="00DF5C62" w:rsidRDefault="000535CB" w:rsidP="00E45863">
      <w:pPr>
        <w:rPr>
          <w:rFonts w:cstheme="minorHAnsi"/>
          <w:sz w:val="20"/>
          <w:szCs w:val="20"/>
        </w:rPr>
      </w:pPr>
      <w:hyperlink r:id="rId24" w:history="1">
        <w:r w:rsidR="00666B91" w:rsidRPr="00F30C42">
          <w:rPr>
            <w:rStyle w:val="Lienhypertexte"/>
            <w:rFonts w:cstheme="minorHAnsi"/>
            <w:sz w:val="20"/>
            <w:szCs w:val="20"/>
          </w:rPr>
          <w:t>www.belvas.be</w:t>
        </w:r>
      </w:hyperlink>
    </w:p>
    <w:p w14:paraId="04F986B1" w14:textId="73B0DF3B" w:rsidR="00E45863" w:rsidRPr="00DF5C62" w:rsidRDefault="00E45863" w:rsidP="001D089E">
      <w:pPr>
        <w:rPr>
          <w:rFonts w:cstheme="minorHAnsi"/>
          <w:b/>
          <w:color w:val="000000" w:themeColor="text1"/>
          <w:sz w:val="20"/>
          <w:szCs w:val="20"/>
        </w:rPr>
      </w:pPr>
    </w:p>
    <w:p w14:paraId="243614BB" w14:textId="0C8D8ECA" w:rsidR="00F44E1F" w:rsidRPr="00DF5C62" w:rsidRDefault="00E45863" w:rsidP="00DF5C62">
      <w:pPr>
        <w:rPr>
          <w:rFonts w:cstheme="minorHAnsi"/>
          <w:b/>
          <w:color w:val="000000" w:themeColor="text1"/>
          <w:sz w:val="20"/>
          <w:szCs w:val="20"/>
        </w:rPr>
      </w:pPr>
      <w:r w:rsidRPr="00DF5C62">
        <w:rPr>
          <w:rFonts w:cstheme="minorHAnsi"/>
          <w:b/>
          <w:color w:val="000000" w:themeColor="text1"/>
          <w:sz w:val="20"/>
          <w:szCs w:val="20"/>
        </w:rPr>
        <w:t xml:space="preserve">A propos de </w:t>
      </w:r>
      <w:r w:rsidR="00F44E1F" w:rsidRPr="00155EC2">
        <w:rPr>
          <w:rFonts w:cstheme="minorHAnsi"/>
          <w:b/>
          <w:bCs/>
          <w:lang w:val="fr-BE"/>
        </w:rPr>
        <w:t>COSUCRA</w:t>
      </w:r>
      <w:r w:rsidR="00DF5C62" w:rsidRPr="00DF5C62">
        <w:rPr>
          <w:rFonts w:cstheme="minorHAnsi"/>
          <w:lang w:val="fr-BE"/>
        </w:rPr>
        <w:br/>
      </w:r>
      <w:r w:rsidR="00F44E1F" w:rsidRPr="00DF5C62">
        <w:rPr>
          <w:rStyle w:val="normaltextrun"/>
          <w:rFonts w:eastAsia="Times New Roman" w:cstheme="minorHAnsi"/>
          <w:color w:val="000000"/>
          <w:sz w:val="20"/>
          <w:szCs w:val="20"/>
          <w:shd w:val="clear" w:color="auto" w:fill="FFFFFF"/>
          <w:lang w:val="fr-BE" w:eastAsia="fr-FR"/>
        </w:rPr>
        <w:t>Implantée depuis 6 générations dans le secteur des ingrédients naturels issus de la chicorée et du pois, COSUCRA cible les marchés de l’alimentation et de la nutrition-santé. Sa vision pionnière des ingrédients naturels lui permet d’occuper sur ses marchés une position de leadership, et ce à travers le monde. </w:t>
      </w:r>
      <w:r w:rsidR="00F44E1F" w:rsidRPr="00DF5C62">
        <w:rPr>
          <w:rStyle w:val="scxw218190016"/>
          <w:rFonts w:eastAsia="Times New Roman" w:cstheme="minorHAnsi"/>
          <w:color w:val="000000"/>
          <w:sz w:val="20"/>
          <w:szCs w:val="20"/>
          <w:shd w:val="clear" w:color="auto" w:fill="FFFFFF"/>
          <w:lang w:val="fr-BE" w:eastAsia="fr-FR"/>
        </w:rPr>
        <w:t> </w:t>
      </w:r>
      <w:r w:rsidR="00F44E1F" w:rsidRPr="00DF5C62">
        <w:rPr>
          <w:rFonts w:eastAsia="Times New Roman" w:cstheme="minorHAnsi"/>
          <w:color w:val="000000"/>
          <w:sz w:val="20"/>
          <w:szCs w:val="20"/>
          <w:shd w:val="clear" w:color="auto" w:fill="FFFFFF"/>
          <w:lang w:val="fr-BE" w:eastAsia="fr-FR"/>
        </w:rPr>
        <w:br/>
      </w:r>
      <w:r w:rsidR="00F44E1F" w:rsidRPr="00DF5C62">
        <w:rPr>
          <w:rStyle w:val="normaltextrun"/>
          <w:rFonts w:eastAsia="Times New Roman" w:cstheme="minorHAnsi"/>
          <w:color w:val="000000"/>
          <w:sz w:val="20"/>
          <w:szCs w:val="20"/>
          <w:shd w:val="clear" w:color="auto" w:fill="FFFFFF"/>
          <w:lang w:val="fr-BE" w:eastAsia="fr-FR"/>
        </w:rPr>
        <w:t>L’innovation, notamment via l’investissement constant en recherche et développement, constitue un axe majeur de sa stratégie. La mission de COSUCRA est de contribuer à une alimentation contemporaine, saine et durable en concentrant les bienfaits de la nature dans des solutions intégrées simples à utiliser.</w:t>
      </w:r>
      <w:r w:rsidR="00F44E1F" w:rsidRPr="00DF5C62">
        <w:rPr>
          <w:rStyle w:val="normaltextrun"/>
          <w:rFonts w:cstheme="minorHAnsi"/>
          <w:color w:val="000000"/>
          <w:sz w:val="20"/>
          <w:szCs w:val="20"/>
          <w:shd w:val="clear" w:color="auto" w:fill="FFFFFF"/>
        </w:rPr>
        <w:br/>
      </w:r>
      <w:hyperlink r:id="rId25" w:history="1">
        <w:r w:rsidR="00F44E1F" w:rsidRPr="00DF5C62">
          <w:rPr>
            <w:rStyle w:val="Lienhypertexte"/>
            <w:rFonts w:cstheme="minorHAnsi"/>
            <w:sz w:val="20"/>
            <w:szCs w:val="20"/>
          </w:rPr>
          <w:t>www.cosucra.com</w:t>
        </w:r>
      </w:hyperlink>
    </w:p>
    <w:p w14:paraId="1A44A8D6" w14:textId="77777777" w:rsidR="00E45863" w:rsidRPr="00DF5C62" w:rsidRDefault="00E45863" w:rsidP="001D089E">
      <w:pPr>
        <w:rPr>
          <w:rFonts w:cstheme="minorHAnsi"/>
          <w:b/>
          <w:color w:val="000000" w:themeColor="text1"/>
          <w:sz w:val="20"/>
          <w:szCs w:val="20"/>
        </w:rPr>
      </w:pPr>
    </w:p>
    <w:p w14:paraId="4CCA2A69" w14:textId="77777777" w:rsidR="00A960DE" w:rsidRPr="00DF5C62" w:rsidRDefault="00A960DE" w:rsidP="00F30261">
      <w:pPr>
        <w:pStyle w:val="NormalWeb"/>
        <w:rPr>
          <w:rFonts w:asciiTheme="minorHAnsi" w:hAnsiTheme="minorHAnsi" w:cstheme="minorHAnsi"/>
          <w:sz w:val="20"/>
          <w:szCs w:val="20"/>
          <w:lang w:val="fr-FR"/>
        </w:rPr>
      </w:pPr>
    </w:p>
    <w:sectPr w:rsidR="00A960DE" w:rsidRPr="00DF5C62" w:rsidSect="008D7C55">
      <w:headerReference w:type="default" r:id="rId26"/>
      <w:pgSz w:w="11900" w:h="16840"/>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FD5B" w14:textId="77777777" w:rsidR="000535CB" w:rsidRDefault="000535CB" w:rsidP="00177E2A">
      <w:r>
        <w:separator/>
      </w:r>
    </w:p>
  </w:endnote>
  <w:endnote w:type="continuationSeparator" w:id="0">
    <w:p w14:paraId="11510FE6" w14:textId="77777777" w:rsidR="000535CB" w:rsidRDefault="000535CB" w:rsidP="0017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27BF" w14:textId="77777777" w:rsidR="000535CB" w:rsidRDefault="000535CB" w:rsidP="00177E2A">
      <w:r>
        <w:separator/>
      </w:r>
    </w:p>
  </w:footnote>
  <w:footnote w:type="continuationSeparator" w:id="0">
    <w:p w14:paraId="4E08E20D" w14:textId="77777777" w:rsidR="000535CB" w:rsidRDefault="000535CB" w:rsidP="0017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B78E" w14:textId="3C8BAD79" w:rsidR="00177E2A" w:rsidRDefault="00B841B2">
    <w:pPr>
      <w:pStyle w:val="En-tte"/>
    </w:pPr>
    <w:r>
      <w:rPr>
        <w:noProof/>
        <w:lang w:val="en-US"/>
      </w:rPr>
      <w:drawing>
        <wp:anchor distT="0" distB="0" distL="114300" distR="114300" simplePos="0" relativeHeight="251661312" behindDoc="0" locked="0" layoutInCell="1" allowOverlap="1" wp14:anchorId="304408BD" wp14:editId="087C9CF3">
          <wp:simplePos x="0" y="0"/>
          <wp:positionH relativeFrom="column">
            <wp:posOffset>1076325</wp:posOffset>
          </wp:positionH>
          <wp:positionV relativeFrom="paragraph">
            <wp:posOffset>-166188</wp:posOffset>
          </wp:positionV>
          <wp:extent cx="644525" cy="709295"/>
          <wp:effectExtent l="0" t="0" r="3175" b="190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644525" cy="70929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21CADA4B" wp14:editId="509BA605">
          <wp:simplePos x="0" y="0"/>
          <wp:positionH relativeFrom="column">
            <wp:posOffset>-499745</wp:posOffset>
          </wp:positionH>
          <wp:positionV relativeFrom="paragraph">
            <wp:posOffset>95250</wp:posOffset>
          </wp:positionV>
          <wp:extent cx="1452245" cy="177165"/>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1452245" cy="17716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34964754" wp14:editId="767F3433">
          <wp:simplePos x="0" y="0"/>
          <wp:positionH relativeFrom="column">
            <wp:posOffset>1720941</wp:posOffset>
          </wp:positionH>
          <wp:positionV relativeFrom="paragraph">
            <wp:posOffset>-75565</wp:posOffset>
          </wp:positionV>
          <wp:extent cx="897890" cy="551815"/>
          <wp:effectExtent l="0" t="0" r="381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tretch>
                    <a:fillRect/>
                  </a:stretch>
                </pic:blipFill>
                <pic:spPr>
                  <a:xfrm>
                    <a:off x="0" y="0"/>
                    <a:ext cx="897890" cy="551815"/>
                  </a:xfrm>
                  <a:prstGeom prst="rect">
                    <a:avLst/>
                  </a:prstGeom>
                </pic:spPr>
              </pic:pic>
            </a:graphicData>
          </a:graphic>
          <wp14:sizeRelH relativeFrom="page">
            <wp14:pctWidth>0</wp14:pctWidth>
          </wp14:sizeRelH>
          <wp14:sizeRelV relativeFrom="page">
            <wp14:pctHeight>0</wp14:pctHeight>
          </wp14:sizeRelV>
        </wp:anchor>
      </w:drawing>
    </w:r>
    <w:r w:rsidR="00C403CB">
      <w:rPr>
        <w:noProof/>
        <w:lang w:val="en-US"/>
      </w:rPr>
      <w:drawing>
        <wp:anchor distT="0" distB="0" distL="114300" distR="114300" simplePos="0" relativeHeight="251659264" behindDoc="0" locked="0" layoutInCell="1" allowOverlap="1" wp14:anchorId="2907F9B7" wp14:editId="76DEDB84">
          <wp:simplePos x="0" y="0"/>
          <wp:positionH relativeFrom="column">
            <wp:posOffset>3155103</wp:posOffset>
          </wp:positionH>
          <wp:positionV relativeFrom="paragraph">
            <wp:posOffset>-162560</wp:posOffset>
          </wp:positionV>
          <wp:extent cx="2634615" cy="511810"/>
          <wp:effectExtent l="0" t="0" r="0" b="0"/>
          <wp:wrapSquare wrapText="bothSides"/>
          <wp:docPr id="12" name="Image 1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2634615" cy="511810"/>
                  </a:xfrm>
                  <a:prstGeom prst="rect">
                    <a:avLst/>
                  </a:prstGeom>
                </pic:spPr>
              </pic:pic>
            </a:graphicData>
          </a:graphic>
          <wp14:sizeRelH relativeFrom="page">
            <wp14:pctWidth>0</wp14:pctWidth>
          </wp14:sizeRelH>
          <wp14:sizeRelV relativeFrom="page">
            <wp14:pctHeight>0</wp14:pctHeight>
          </wp14:sizeRelV>
        </wp:anchor>
      </w:drawing>
    </w:r>
  </w:p>
  <w:p w14:paraId="2DF7653B" w14:textId="542A62BC" w:rsidR="00177E2A" w:rsidRDefault="00177E2A">
    <w:pPr>
      <w:pStyle w:val="En-tte"/>
    </w:pPr>
  </w:p>
  <w:p w14:paraId="4F4FE5DD" w14:textId="6A173E46" w:rsidR="00A746A4" w:rsidRDefault="00A746A4">
    <w:pPr>
      <w:pStyle w:val="En-tte"/>
    </w:pPr>
  </w:p>
  <w:p w14:paraId="18BCEF67" w14:textId="77777777" w:rsidR="00FA2E1E" w:rsidRDefault="00FA2E1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4B"/>
    <w:rsid w:val="000070FE"/>
    <w:rsid w:val="000421CA"/>
    <w:rsid w:val="0004440F"/>
    <w:rsid w:val="000535CB"/>
    <w:rsid w:val="00056C19"/>
    <w:rsid w:val="00086719"/>
    <w:rsid w:val="00087703"/>
    <w:rsid w:val="000A2EDA"/>
    <w:rsid w:val="000D1856"/>
    <w:rsid w:val="000E1ECE"/>
    <w:rsid w:val="000E72BF"/>
    <w:rsid w:val="001175EC"/>
    <w:rsid w:val="00125CC2"/>
    <w:rsid w:val="00130AAC"/>
    <w:rsid w:val="00133EAE"/>
    <w:rsid w:val="00155EC2"/>
    <w:rsid w:val="0017646E"/>
    <w:rsid w:val="00177E2A"/>
    <w:rsid w:val="00180E3C"/>
    <w:rsid w:val="00181FB3"/>
    <w:rsid w:val="001A4541"/>
    <w:rsid w:val="001D089E"/>
    <w:rsid w:val="001E3EB9"/>
    <w:rsid w:val="00206184"/>
    <w:rsid w:val="00230088"/>
    <w:rsid w:val="0024468D"/>
    <w:rsid w:val="00257949"/>
    <w:rsid w:val="00270A3A"/>
    <w:rsid w:val="0028085A"/>
    <w:rsid w:val="002A220E"/>
    <w:rsid w:val="002B49CB"/>
    <w:rsid w:val="002F2EA0"/>
    <w:rsid w:val="00301192"/>
    <w:rsid w:val="00317204"/>
    <w:rsid w:val="00330D03"/>
    <w:rsid w:val="00332A4B"/>
    <w:rsid w:val="003D3A7E"/>
    <w:rsid w:val="003D4D95"/>
    <w:rsid w:val="0041667F"/>
    <w:rsid w:val="004335A2"/>
    <w:rsid w:val="00442C17"/>
    <w:rsid w:val="00445626"/>
    <w:rsid w:val="00473695"/>
    <w:rsid w:val="00476BA7"/>
    <w:rsid w:val="0049352E"/>
    <w:rsid w:val="004C5BDA"/>
    <w:rsid w:val="004E6655"/>
    <w:rsid w:val="005039E6"/>
    <w:rsid w:val="00516EA9"/>
    <w:rsid w:val="00571037"/>
    <w:rsid w:val="00575279"/>
    <w:rsid w:val="005766E7"/>
    <w:rsid w:val="00596C93"/>
    <w:rsid w:val="00597F96"/>
    <w:rsid w:val="005B3243"/>
    <w:rsid w:val="005B79DB"/>
    <w:rsid w:val="005C730D"/>
    <w:rsid w:val="005D0107"/>
    <w:rsid w:val="005D57D4"/>
    <w:rsid w:val="005F4D6A"/>
    <w:rsid w:val="00657C80"/>
    <w:rsid w:val="006627A5"/>
    <w:rsid w:val="00666B91"/>
    <w:rsid w:val="0067738A"/>
    <w:rsid w:val="006A55E6"/>
    <w:rsid w:val="006A74BB"/>
    <w:rsid w:val="006E67DD"/>
    <w:rsid w:val="007365D0"/>
    <w:rsid w:val="00743A22"/>
    <w:rsid w:val="00745941"/>
    <w:rsid w:val="00775272"/>
    <w:rsid w:val="0078245C"/>
    <w:rsid w:val="007A4E13"/>
    <w:rsid w:val="007F7323"/>
    <w:rsid w:val="00812FF4"/>
    <w:rsid w:val="00843384"/>
    <w:rsid w:val="00850450"/>
    <w:rsid w:val="008C38A9"/>
    <w:rsid w:val="008D7C55"/>
    <w:rsid w:val="00923C7D"/>
    <w:rsid w:val="00924F5F"/>
    <w:rsid w:val="0094440C"/>
    <w:rsid w:val="00946E1C"/>
    <w:rsid w:val="009517D8"/>
    <w:rsid w:val="00987A55"/>
    <w:rsid w:val="009C627F"/>
    <w:rsid w:val="009F3715"/>
    <w:rsid w:val="00A044EE"/>
    <w:rsid w:val="00A06B34"/>
    <w:rsid w:val="00A106E9"/>
    <w:rsid w:val="00A25D0F"/>
    <w:rsid w:val="00A40DCF"/>
    <w:rsid w:val="00A52F7F"/>
    <w:rsid w:val="00A7131A"/>
    <w:rsid w:val="00A72C1C"/>
    <w:rsid w:val="00A73FB9"/>
    <w:rsid w:val="00A746A4"/>
    <w:rsid w:val="00A82D08"/>
    <w:rsid w:val="00A93774"/>
    <w:rsid w:val="00A960DE"/>
    <w:rsid w:val="00AB2AB9"/>
    <w:rsid w:val="00AC78F4"/>
    <w:rsid w:val="00AD4F5A"/>
    <w:rsid w:val="00AD6E27"/>
    <w:rsid w:val="00AE2326"/>
    <w:rsid w:val="00B24647"/>
    <w:rsid w:val="00B43CE1"/>
    <w:rsid w:val="00B479C8"/>
    <w:rsid w:val="00B47E9E"/>
    <w:rsid w:val="00B51817"/>
    <w:rsid w:val="00B67CF8"/>
    <w:rsid w:val="00B75CBD"/>
    <w:rsid w:val="00B779F7"/>
    <w:rsid w:val="00B841B2"/>
    <w:rsid w:val="00B903DB"/>
    <w:rsid w:val="00B96373"/>
    <w:rsid w:val="00BA1ABD"/>
    <w:rsid w:val="00BC070D"/>
    <w:rsid w:val="00BE620D"/>
    <w:rsid w:val="00C03203"/>
    <w:rsid w:val="00C032A5"/>
    <w:rsid w:val="00C14DDB"/>
    <w:rsid w:val="00C403CB"/>
    <w:rsid w:val="00C47A13"/>
    <w:rsid w:val="00C52819"/>
    <w:rsid w:val="00C558FC"/>
    <w:rsid w:val="00C64601"/>
    <w:rsid w:val="00CD3D00"/>
    <w:rsid w:val="00CF1C38"/>
    <w:rsid w:val="00CF4DF5"/>
    <w:rsid w:val="00D60E29"/>
    <w:rsid w:val="00D71BCA"/>
    <w:rsid w:val="00D962A2"/>
    <w:rsid w:val="00DA09B8"/>
    <w:rsid w:val="00DA3554"/>
    <w:rsid w:val="00DA77CC"/>
    <w:rsid w:val="00DB5263"/>
    <w:rsid w:val="00DD14A5"/>
    <w:rsid w:val="00DD32E9"/>
    <w:rsid w:val="00DD34AC"/>
    <w:rsid w:val="00DE3F0B"/>
    <w:rsid w:val="00DE568E"/>
    <w:rsid w:val="00DF0EAD"/>
    <w:rsid w:val="00DF5C62"/>
    <w:rsid w:val="00DF72CF"/>
    <w:rsid w:val="00E16BC0"/>
    <w:rsid w:val="00E42BD0"/>
    <w:rsid w:val="00E451D3"/>
    <w:rsid w:val="00E45863"/>
    <w:rsid w:val="00E55568"/>
    <w:rsid w:val="00E73B85"/>
    <w:rsid w:val="00E8124B"/>
    <w:rsid w:val="00EB7EDE"/>
    <w:rsid w:val="00EC6112"/>
    <w:rsid w:val="00F22716"/>
    <w:rsid w:val="00F30261"/>
    <w:rsid w:val="00F44E1F"/>
    <w:rsid w:val="00F55A54"/>
    <w:rsid w:val="00F5780D"/>
    <w:rsid w:val="00F660FC"/>
    <w:rsid w:val="00F7528C"/>
    <w:rsid w:val="00F776EC"/>
    <w:rsid w:val="00F8087F"/>
    <w:rsid w:val="00FA2E1E"/>
    <w:rsid w:val="00FE1A1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00A2A"/>
  <w14:defaultImageDpi w14:val="32767"/>
  <w15:chartTrackingRefBased/>
  <w15:docId w15:val="{9A242FAC-B3D4-0642-AC6F-8A60AF7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517D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17D8"/>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4E6655"/>
    <w:pPr>
      <w:spacing w:before="100" w:beforeAutospacing="1" w:after="100" w:afterAutospacing="1"/>
    </w:pPr>
    <w:rPr>
      <w:rFonts w:ascii="Times New Roman" w:eastAsia="Times New Roman" w:hAnsi="Times New Roman" w:cs="Times New Roman"/>
      <w:lang w:val="fr-BE" w:eastAsia="fr-FR"/>
    </w:rPr>
  </w:style>
  <w:style w:type="paragraph" w:styleId="Textedebulles">
    <w:name w:val="Balloon Text"/>
    <w:basedOn w:val="Normal"/>
    <w:link w:val="TextedebullesCar"/>
    <w:uiPriority w:val="99"/>
    <w:semiHidden/>
    <w:unhideWhenUsed/>
    <w:rsid w:val="00125CC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25CC2"/>
    <w:rPr>
      <w:rFonts w:ascii="Times New Roman" w:hAnsi="Times New Roman" w:cs="Times New Roman"/>
      <w:sz w:val="18"/>
      <w:szCs w:val="18"/>
    </w:rPr>
  </w:style>
  <w:style w:type="paragraph" w:styleId="En-tte">
    <w:name w:val="header"/>
    <w:basedOn w:val="Normal"/>
    <w:link w:val="En-tteCar"/>
    <w:uiPriority w:val="99"/>
    <w:unhideWhenUsed/>
    <w:rsid w:val="00177E2A"/>
    <w:pPr>
      <w:tabs>
        <w:tab w:val="center" w:pos="4536"/>
        <w:tab w:val="right" w:pos="9072"/>
      </w:tabs>
    </w:pPr>
  </w:style>
  <w:style w:type="character" w:customStyle="1" w:styleId="En-tteCar">
    <w:name w:val="En-tête Car"/>
    <w:basedOn w:val="Policepardfaut"/>
    <w:link w:val="En-tte"/>
    <w:uiPriority w:val="99"/>
    <w:rsid w:val="00177E2A"/>
  </w:style>
  <w:style w:type="paragraph" w:styleId="Pieddepage">
    <w:name w:val="footer"/>
    <w:basedOn w:val="Normal"/>
    <w:link w:val="PieddepageCar"/>
    <w:uiPriority w:val="99"/>
    <w:unhideWhenUsed/>
    <w:rsid w:val="00177E2A"/>
    <w:pPr>
      <w:tabs>
        <w:tab w:val="center" w:pos="4536"/>
        <w:tab w:val="right" w:pos="9072"/>
      </w:tabs>
    </w:pPr>
  </w:style>
  <w:style w:type="character" w:customStyle="1" w:styleId="PieddepageCar">
    <w:name w:val="Pied de page Car"/>
    <w:basedOn w:val="Policepardfaut"/>
    <w:link w:val="Pieddepage"/>
    <w:uiPriority w:val="99"/>
    <w:rsid w:val="00177E2A"/>
  </w:style>
  <w:style w:type="character" w:styleId="Lienhypertexte">
    <w:name w:val="Hyperlink"/>
    <w:basedOn w:val="Policepardfaut"/>
    <w:uiPriority w:val="99"/>
    <w:unhideWhenUsed/>
    <w:rsid w:val="00A960DE"/>
    <w:rPr>
      <w:color w:val="0563C1" w:themeColor="hyperlink"/>
      <w:u w:val="single"/>
    </w:rPr>
  </w:style>
  <w:style w:type="character" w:styleId="Mentionnonrsolue">
    <w:name w:val="Unresolved Mention"/>
    <w:basedOn w:val="Policepardfaut"/>
    <w:uiPriority w:val="99"/>
    <w:rsid w:val="00A960DE"/>
    <w:rPr>
      <w:color w:val="605E5C"/>
      <w:shd w:val="clear" w:color="auto" w:fill="E1DFDD"/>
    </w:rPr>
  </w:style>
  <w:style w:type="character" w:styleId="Lienhypertextesuivivisit">
    <w:name w:val="FollowedHyperlink"/>
    <w:basedOn w:val="Policepardfaut"/>
    <w:uiPriority w:val="99"/>
    <w:semiHidden/>
    <w:unhideWhenUsed/>
    <w:rsid w:val="008C38A9"/>
    <w:rPr>
      <w:color w:val="954F72" w:themeColor="followedHyperlink"/>
      <w:u w:val="single"/>
    </w:rPr>
  </w:style>
  <w:style w:type="character" w:styleId="Marquedecommentaire">
    <w:name w:val="annotation reference"/>
    <w:basedOn w:val="Policepardfaut"/>
    <w:uiPriority w:val="99"/>
    <w:semiHidden/>
    <w:unhideWhenUsed/>
    <w:rsid w:val="00745941"/>
    <w:rPr>
      <w:sz w:val="16"/>
      <w:szCs w:val="16"/>
    </w:rPr>
  </w:style>
  <w:style w:type="paragraph" w:styleId="Commentaire">
    <w:name w:val="annotation text"/>
    <w:basedOn w:val="Normal"/>
    <w:link w:val="CommentaireCar"/>
    <w:uiPriority w:val="99"/>
    <w:semiHidden/>
    <w:unhideWhenUsed/>
    <w:rsid w:val="00745941"/>
    <w:rPr>
      <w:sz w:val="20"/>
      <w:szCs w:val="20"/>
    </w:rPr>
  </w:style>
  <w:style w:type="character" w:customStyle="1" w:styleId="CommentaireCar">
    <w:name w:val="Commentaire Car"/>
    <w:basedOn w:val="Policepardfaut"/>
    <w:link w:val="Commentaire"/>
    <w:uiPriority w:val="99"/>
    <w:semiHidden/>
    <w:rsid w:val="00745941"/>
    <w:rPr>
      <w:sz w:val="20"/>
      <w:szCs w:val="20"/>
    </w:rPr>
  </w:style>
  <w:style w:type="paragraph" w:styleId="Objetducommentaire">
    <w:name w:val="annotation subject"/>
    <w:basedOn w:val="Commentaire"/>
    <w:next w:val="Commentaire"/>
    <w:link w:val="ObjetducommentaireCar"/>
    <w:uiPriority w:val="99"/>
    <w:semiHidden/>
    <w:unhideWhenUsed/>
    <w:rsid w:val="00745941"/>
    <w:rPr>
      <w:b/>
      <w:bCs/>
    </w:rPr>
  </w:style>
  <w:style w:type="character" w:customStyle="1" w:styleId="ObjetducommentaireCar">
    <w:name w:val="Objet du commentaire Car"/>
    <w:basedOn w:val="CommentaireCar"/>
    <w:link w:val="Objetducommentaire"/>
    <w:uiPriority w:val="99"/>
    <w:semiHidden/>
    <w:rsid w:val="00745941"/>
    <w:rPr>
      <w:b/>
      <w:bCs/>
      <w:sz w:val="20"/>
      <w:szCs w:val="20"/>
    </w:rPr>
  </w:style>
  <w:style w:type="character" w:customStyle="1" w:styleId="normaltextrun">
    <w:name w:val="normaltextrun"/>
    <w:basedOn w:val="Policepardfaut"/>
    <w:rsid w:val="00F44E1F"/>
  </w:style>
  <w:style w:type="character" w:customStyle="1" w:styleId="scxw218190016">
    <w:name w:val="scxw218190016"/>
    <w:basedOn w:val="Policepardfaut"/>
    <w:rsid w:val="00F44E1F"/>
  </w:style>
  <w:style w:type="character" w:customStyle="1" w:styleId="eop">
    <w:name w:val="eop"/>
    <w:basedOn w:val="Policepardfaut"/>
    <w:rsid w:val="00F44E1F"/>
  </w:style>
  <w:style w:type="character" w:styleId="Textedelespacerserv">
    <w:name w:val="Placeholder Text"/>
    <w:basedOn w:val="Policepardfaut"/>
    <w:uiPriority w:val="99"/>
    <w:semiHidden/>
    <w:rsid w:val="00F44E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258">
      <w:bodyDiv w:val="1"/>
      <w:marLeft w:val="0"/>
      <w:marRight w:val="0"/>
      <w:marTop w:val="0"/>
      <w:marBottom w:val="0"/>
      <w:divBdr>
        <w:top w:val="none" w:sz="0" w:space="0" w:color="auto"/>
        <w:left w:val="none" w:sz="0" w:space="0" w:color="auto"/>
        <w:bottom w:val="none" w:sz="0" w:space="0" w:color="auto"/>
        <w:right w:val="none" w:sz="0" w:space="0" w:color="auto"/>
      </w:divBdr>
    </w:div>
    <w:div w:id="180164412">
      <w:bodyDiv w:val="1"/>
      <w:marLeft w:val="0"/>
      <w:marRight w:val="0"/>
      <w:marTop w:val="0"/>
      <w:marBottom w:val="0"/>
      <w:divBdr>
        <w:top w:val="none" w:sz="0" w:space="0" w:color="auto"/>
        <w:left w:val="none" w:sz="0" w:space="0" w:color="auto"/>
        <w:bottom w:val="none" w:sz="0" w:space="0" w:color="auto"/>
        <w:right w:val="none" w:sz="0" w:space="0" w:color="auto"/>
      </w:divBdr>
    </w:div>
    <w:div w:id="218518701">
      <w:bodyDiv w:val="1"/>
      <w:marLeft w:val="0"/>
      <w:marRight w:val="0"/>
      <w:marTop w:val="0"/>
      <w:marBottom w:val="0"/>
      <w:divBdr>
        <w:top w:val="none" w:sz="0" w:space="0" w:color="auto"/>
        <w:left w:val="none" w:sz="0" w:space="0" w:color="auto"/>
        <w:bottom w:val="none" w:sz="0" w:space="0" w:color="auto"/>
        <w:right w:val="none" w:sz="0" w:space="0" w:color="auto"/>
      </w:divBdr>
    </w:div>
    <w:div w:id="392392209">
      <w:bodyDiv w:val="1"/>
      <w:marLeft w:val="0"/>
      <w:marRight w:val="0"/>
      <w:marTop w:val="0"/>
      <w:marBottom w:val="0"/>
      <w:divBdr>
        <w:top w:val="none" w:sz="0" w:space="0" w:color="auto"/>
        <w:left w:val="none" w:sz="0" w:space="0" w:color="auto"/>
        <w:bottom w:val="none" w:sz="0" w:space="0" w:color="auto"/>
        <w:right w:val="none" w:sz="0" w:space="0" w:color="auto"/>
      </w:divBdr>
      <w:divsChild>
        <w:div w:id="1956063385">
          <w:marLeft w:val="0"/>
          <w:marRight w:val="0"/>
          <w:marTop w:val="0"/>
          <w:marBottom w:val="0"/>
          <w:divBdr>
            <w:top w:val="none" w:sz="0" w:space="0" w:color="auto"/>
            <w:left w:val="none" w:sz="0" w:space="0" w:color="auto"/>
            <w:bottom w:val="none" w:sz="0" w:space="0" w:color="auto"/>
            <w:right w:val="none" w:sz="0" w:space="0" w:color="auto"/>
          </w:divBdr>
        </w:div>
      </w:divsChild>
    </w:div>
    <w:div w:id="552427029">
      <w:bodyDiv w:val="1"/>
      <w:marLeft w:val="0"/>
      <w:marRight w:val="0"/>
      <w:marTop w:val="0"/>
      <w:marBottom w:val="0"/>
      <w:divBdr>
        <w:top w:val="none" w:sz="0" w:space="0" w:color="auto"/>
        <w:left w:val="none" w:sz="0" w:space="0" w:color="auto"/>
        <w:bottom w:val="none" w:sz="0" w:space="0" w:color="auto"/>
        <w:right w:val="none" w:sz="0" w:space="0" w:color="auto"/>
      </w:divBdr>
    </w:div>
    <w:div w:id="591663488">
      <w:bodyDiv w:val="1"/>
      <w:marLeft w:val="0"/>
      <w:marRight w:val="0"/>
      <w:marTop w:val="0"/>
      <w:marBottom w:val="0"/>
      <w:divBdr>
        <w:top w:val="none" w:sz="0" w:space="0" w:color="auto"/>
        <w:left w:val="none" w:sz="0" w:space="0" w:color="auto"/>
        <w:bottom w:val="none" w:sz="0" w:space="0" w:color="auto"/>
        <w:right w:val="none" w:sz="0" w:space="0" w:color="auto"/>
      </w:divBdr>
    </w:div>
    <w:div w:id="718012449">
      <w:bodyDiv w:val="1"/>
      <w:marLeft w:val="0"/>
      <w:marRight w:val="0"/>
      <w:marTop w:val="0"/>
      <w:marBottom w:val="0"/>
      <w:divBdr>
        <w:top w:val="none" w:sz="0" w:space="0" w:color="auto"/>
        <w:left w:val="none" w:sz="0" w:space="0" w:color="auto"/>
        <w:bottom w:val="none" w:sz="0" w:space="0" w:color="auto"/>
        <w:right w:val="none" w:sz="0" w:space="0" w:color="auto"/>
      </w:divBdr>
    </w:div>
    <w:div w:id="978417277">
      <w:bodyDiv w:val="1"/>
      <w:marLeft w:val="0"/>
      <w:marRight w:val="0"/>
      <w:marTop w:val="0"/>
      <w:marBottom w:val="0"/>
      <w:divBdr>
        <w:top w:val="none" w:sz="0" w:space="0" w:color="auto"/>
        <w:left w:val="none" w:sz="0" w:space="0" w:color="auto"/>
        <w:bottom w:val="none" w:sz="0" w:space="0" w:color="auto"/>
        <w:right w:val="none" w:sz="0" w:space="0" w:color="auto"/>
      </w:divBdr>
    </w:div>
    <w:div w:id="1060052295">
      <w:bodyDiv w:val="1"/>
      <w:marLeft w:val="0"/>
      <w:marRight w:val="0"/>
      <w:marTop w:val="0"/>
      <w:marBottom w:val="0"/>
      <w:divBdr>
        <w:top w:val="none" w:sz="0" w:space="0" w:color="auto"/>
        <w:left w:val="none" w:sz="0" w:space="0" w:color="auto"/>
        <w:bottom w:val="none" w:sz="0" w:space="0" w:color="auto"/>
        <w:right w:val="none" w:sz="0" w:space="0" w:color="auto"/>
      </w:divBdr>
    </w:div>
    <w:div w:id="1175459797">
      <w:bodyDiv w:val="1"/>
      <w:marLeft w:val="0"/>
      <w:marRight w:val="0"/>
      <w:marTop w:val="0"/>
      <w:marBottom w:val="0"/>
      <w:divBdr>
        <w:top w:val="none" w:sz="0" w:space="0" w:color="auto"/>
        <w:left w:val="none" w:sz="0" w:space="0" w:color="auto"/>
        <w:bottom w:val="none" w:sz="0" w:space="0" w:color="auto"/>
        <w:right w:val="none" w:sz="0" w:space="0" w:color="auto"/>
      </w:divBdr>
    </w:div>
    <w:div w:id="1287004918">
      <w:bodyDiv w:val="1"/>
      <w:marLeft w:val="0"/>
      <w:marRight w:val="0"/>
      <w:marTop w:val="0"/>
      <w:marBottom w:val="0"/>
      <w:divBdr>
        <w:top w:val="none" w:sz="0" w:space="0" w:color="auto"/>
        <w:left w:val="none" w:sz="0" w:space="0" w:color="auto"/>
        <w:bottom w:val="none" w:sz="0" w:space="0" w:color="auto"/>
        <w:right w:val="none" w:sz="0" w:space="0" w:color="auto"/>
      </w:divBdr>
    </w:div>
    <w:div w:id="1297251464">
      <w:bodyDiv w:val="1"/>
      <w:marLeft w:val="0"/>
      <w:marRight w:val="0"/>
      <w:marTop w:val="0"/>
      <w:marBottom w:val="0"/>
      <w:divBdr>
        <w:top w:val="none" w:sz="0" w:space="0" w:color="auto"/>
        <w:left w:val="none" w:sz="0" w:space="0" w:color="auto"/>
        <w:bottom w:val="none" w:sz="0" w:space="0" w:color="auto"/>
        <w:right w:val="none" w:sz="0" w:space="0" w:color="auto"/>
      </w:divBdr>
    </w:div>
    <w:div w:id="1431008349">
      <w:bodyDiv w:val="1"/>
      <w:marLeft w:val="0"/>
      <w:marRight w:val="0"/>
      <w:marTop w:val="0"/>
      <w:marBottom w:val="0"/>
      <w:divBdr>
        <w:top w:val="none" w:sz="0" w:space="0" w:color="auto"/>
        <w:left w:val="none" w:sz="0" w:space="0" w:color="auto"/>
        <w:bottom w:val="none" w:sz="0" w:space="0" w:color="auto"/>
        <w:right w:val="none" w:sz="0" w:space="0" w:color="auto"/>
      </w:divBdr>
    </w:div>
    <w:div w:id="1550073122">
      <w:bodyDiv w:val="1"/>
      <w:marLeft w:val="0"/>
      <w:marRight w:val="0"/>
      <w:marTop w:val="0"/>
      <w:marBottom w:val="0"/>
      <w:divBdr>
        <w:top w:val="none" w:sz="0" w:space="0" w:color="auto"/>
        <w:left w:val="none" w:sz="0" w:space="0" w:color="auto"/>
        <w:bottom w:val="none" w:sz="0" w:space="0" w:color="auto"/>
        <w:right w:val="none" w:sz="0" w:space="0" w:color="auto"/>
      </w:divBdr>
    </w:div>
    <w:div w:id="211374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a.futuregenerations.be/fr/sponsor/belvas" TargetMode="External"/><Relationship Id="rId13" Type="http://schemas.openxmlformats.org/officeDocument/2006/relationships/hyperlink" Target="https://www.futuregenerations.be/fr/civicrm/mailing/url?u=19951&amp;qid=" TargetMode="External"/><Relationship Id="rId18" Type="http://schemas.openxmlformats.org/officeDocument/2006/relationships/hyperlink" Target="https://youtu.be/SIES292QtKU"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fgf.be" TargetMode="External"/><Relationship Id="rId7" Type="http://schemas.openxmlformats.org/officeDocument/2006/relationships/hyperlink" Target="https://hera.futuregenerations.be/fr/award/hera-award-sustainable-food-systems" TargetMode="External"/><Relationship Id="rId12" Type="http://schemas.openxmlformats.org/officeDocument/2006/relationships/hyperlink" Target="https://ipbes.net/events/launch-ipbes-ipcc-co-sponsored-workshop-report-biodiversity-and-climate-change" TargetMode="External"/><Relationship Id="rId17" Type="http://schemas.openxmlformats.org/officeDocument/2006/relationships/hyperlink" Target="https://www.dropbox.com/sh/o6kqsdnt37o9xru/AADN0kdajoZNBpNt2eaWYpAma?dl=0" TargetMode="External"/><Relationship Id="rId25" Type="http://schemas.openxmlformats.org/officeDocument/2006/relationships/hyperlink" Target="http://www.cosucra.com" TargetMode="External"/><Relationship Id="rId2" Type="http://schemas.openxmlformats.org/officeDocument/2006/relationships/settings" Target="settings.xml"/><Relationship Id="rId16" Type="http://schemas.openxmlformats.org/officeDocument/2006/relationships/hyperlink" Target="http://www.fgf.be/hera" TargetMode="External"/><Relationship Id="rId20" Type="http://schemas.openxmlformats.org/officeDocument/2006/relationships/hyperlink" Target="http://www.fgf.be/hera" TargetMode="External"/><Relationship Id="rId1" Type="http://schemas.openxmlformats.org/officeDocument/2006/relationships/styles" Target="styles.xml"/><Relationship Id="rId6" Type="http://schemas.openxmlformats.org/officeDocument/2006/relationships/hyperlink" Target="https://hera.foundationfuturegenerations.org/fr/content/les-awards" TargetMode="External"/><Relationship Id="rId11" Type="http://schemas.openxmlformats.org/officeDocument/2006/relationships/hyperlink" Target="https://hera.futuregenerations.be/fr/content/les-awards" TargetMode="External"/><Relationship Id="rId24" Type="http://schemas.openxmlformats.org/officeDocument/2006/relationships/hyperlink" Target="http://www.belvas.be" TargetMode="External"/><Relationship Id="rId5" Type="http://schemas.openxmlformats.org/officeDocument/2006/relationships/endnotes" Target="endnotes.xml"/><Relationship Id="rId15" Type="http://schemas.openxmlformats.org/officeDocument/2006/relationships/hyperlink" Target="https://www.futuregenerations.be/fr/civicrm/mailing/url?u=19952&amp;qid=" TargetMode="External"/><Relationship Id="rId23" Type="http://schemas.openxmlformats.org/officeDocument/2006/relationships/hyperlink" Target="http://www.triodos.be" TargetMode="External"/><Relationship Id="rId28" Type="http://schemas.openxmlformats.org/officeDocument/2006/relationships/theme" Target="theme/theme1.xml"/><Relationship Id="rId10" Type="http://schemas.openxmlformats.org/officeDocument/2006/relationships/hyperlink" Target="https://www.foundationfuturegenerations.org/fr" TargetMode="External"/><Relationship Id="rId19" Type="http://schemas.openxmlformats.org/officeDocument/2006/relationships/hyperlink" Target="mailto:c.purnode@fgf.be" TargetMode="External"/><Relationship Id="rId4" Type="http://schemas.openxmlformats.org/officeDocument/2006/relationships/footnotes" Target="footnotes.xml"/><Relationship Id="rId9" Type="http://schemas.openxmlformats.org/officeDocument/2006/relationships/hyperlink" Target="https://hera.futuregenerations.be/fr/sponsor/banque-triodos" TargetMode="External"/><Relationship Id="rId14" Type="http://schemas.openxmlformats.org/officeDocument/2006/relationships/hyperlink" Target="https://www.futuregenerations.be/fr/civicrm/mailing/url?u=19948&amp;qid=" TargetMode="External"/><Relationship Id="rId22" Type="http://schemas.openxmlformats.org/officeDocument/2006/relationships/hyperlink" Target="http://www.fgf.be/rappor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1805</Words>
  <Characters>9933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Van de maele</dc:creator>
  <cp:keywords/>
  <dc:description/>
  <cp:lastModifiedBy>Sarah Calicis</cp:lastModifiedBy>
  <cp:revision>7</cp:revision>
  <dcterms:created xsi:type="dcterms:W3CDTF">2021-09-01T14:32:00Z</dcterms:created>
  <dcterms:modified xsi:type="dcterms:W3CDTF">2021-09-02T15:33:00Z</dcterms:modified>
</cp:coreProperties>
</file>