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020B" w14:textId="77777777" w:rsidR="00B2001F" w:rsidRPr="00B2001F" w:rsidRDefault="00B2001F" w:rsidP="00B2001F">
      <w:pPr>
        <w:jc w:val="right"/>
        <w:rPr>
          <w:sz w:val="22"/>
          <w:szCs w:val="22"/>
          <w:lang w:val="de-DE"/>
        </w:rPr>
      </w:pPr>
      <w:r w:rsidRPr="00B2001F">
        <w:rPr>
          <w:sz w:val="22"/>
          <w:szCs w:val="22"/>
          <w:lang w:val="de-DE"/>
        </w:rPr>
        <w:t>Pressemitteilung</w:t>
      </w:r>
    </w:p>
    <w:p w14:paraId="4CA19658" w14:textId="77777777" w:rsidR="00B2001F" w:rsidRPr="00B2001F" w:rsidRDefault="00B2001F" w:rsidP="00B2001F">
      <w:pPr>
        <w:jc w:val="right"/>
        <w:rPr>
          <w:sz w:val="22"/>
          <w:szCs w:val="22"/>
          <w:lang w:val="de-DE"/>
        </w:rPr>
      </w:pPr>
    </w:p>
    <w:p w14:paraId="6E119225" w14:textId="7581766F" w:rsidR="00B2001F" w:rsidRPr="00014E62" w:rsidRDefault="00B2001F" w:rsidP="00B5078B">
      <w:pPr>
        <w:jc w:val="center"/>
        <w:rPr>
          <w:rFonts w:cstheme="minorHAnsi"/>
          <w:b/>
          <w:bCs/>
          <w:sz w:val="32"/>
          <w:szCs w:val="32"/>
          <w:lang w:val="de-DE"/>
        </w:rPr>
      </w:pPr>
      <w:r w:rsidRPr="00014E62">
        <w:rPr>
          <w:rFonts w:cstheme="minorHAnsi"/>
          <w:b/>
          <w:bCs/>
          <w:sz w:val="32"/>
          <w:szCs w:val="32"/>
          <w:lang w:val="de-DE"/>
        </w:rPr>
        <w:t>Die Stiftung für zukünftige Generationen und 5 Parlamente schließen sich zusammen, um junge Menschen dazu anzuregen, unsere Demokratie neu zu überdenken.</w:t>
      </w:r>
    </w:p>
    <w:p w14:paraId="33209006" w14:textId="77777777" w:rsidR="00B2001F" w:rsidRPr="00B2001F" w:rsidRDefault="00B2001F" w:rsidP="00B2001F">
      <w:pPr>
        <w:jc w:val="both"/>
        <w:rPr>
          <w:sz w:val="22"/>
          <w:szCs w:val="22"/>
          <w:lang w:val="de-DE"/>
        </w:rPr>
      </w:pPr>
    </w:p>
    <w:p w14:paraId="4321FD58" w14:textId="540785AE" w:rsidR="00B2001F" w:rsidRPr="00B5078B" w:rsidRDefault="00B2001F" w:rsidP="00B5078B">
      <w:pPr>
        <w:jc w:val="center"/>
        <w:rPr>
          <w:bCs/>
          <w:lang w:val="de-DE"/>
        </w:rPr>
      </w:pPr>
      <w:r w:rsidRPr="00B5078B">
        <w:rPr>
          <w:bCs/>
          <w:lang w:val="de-DE"/>
        </w:rPr>
        <w:t xml:space="preserve">Eine neuartige Partnerschaft rund um den </w:t>
      </w:r>
      <w:hyperlink r:id="rId11" w:history="1">
        <w:r w:rsidRPr="00B5078B">
          <w:rPr>
            <w:rStyle w:val="Lienhypertexte"/>
            <w:bCs/>
            <w:lang w:val="de-DE"/>
          </w:rPr>
          <w:t>HERA Award Sustainable Democracy</w:t>
        </w:r>
      </w:hyperlink>
      <w:r w:rsidRPr="00B5078B">
        <w:rPr>
          <w:bCs/>
          <w:lang w:val="de-DE"/>
        </w:rPr>
        <w:t xml:space="preserve"> für akademische Exzellenz zeichnet künftig Masterarbeiten aus, die Innovationen hinterfragen und vorschlagen, um unser demokratisches Modell wieder zu beleben.</w:t>
      </w:r>
    </w:p>
    <w:p w14:paraId="5FE312B7" w14:textId="77777777" w:rsidR="00B2001F" w:rsidRPr="00B5078B" w:rsidRDefault="00B2001F" w:rsidP="00B2001F">
      <w:pPr>
        <w:jc w:val="both"/>
        <w:rPr>
          <w:sz w:val="22"/>
          <w:szCs w:val="22"/>
          <w:lang w:val="de-DE"/>
        </w:rPr>
      </w:pPr>
    </w:p>
    <w:p w14:paraId="0824DBBD" w14:textId="08781914" w:rsidR="00B2001F" w:rsidRDefault="00B2001F" w:rsidP="00B2001F">
      <w:pPr>
        <w:jc w:val="both"/>
        <w:rPr>
          <w:sz w:val="22"/>
          <w:szCs w:val="22"/>
          <w:lang w:val="de-DE"/>
        </w:rPr>
      </w:pPr>
      <w:r w:rsidRPr="00014E62">
        <w:rPr>
          <w:b/>
          <w:sz w:val="26"/>
          <w:szCs w:val="26"/>
          <w:lang w:val="de-DE"/>
        </w:rPr>
        <w:t xml:space="preserve">Brüssel, den 29. </w:t>
      </w:r>
      <w:r w:rsidRPr="00B5078B">
        <w:rPr>
          <w:b/>
          <w:sz w:val="26"/>
          <w:szCs w:val="26"/>
          <w:lang w:val="de-DE"/>
        </w:rPr>
        <w:t>März 2022 -</w:t>
      </w:r>
      <w:r w:rsidRPr="00B2001F">
        <w:rPr>
          <w:sz w:val="22"/>
          <w:szCs w:val="22"/>
          <w:lang w:val="de-DE"/>
        </w:rPr>
        <w:t xml:space="preserve"> </w:t>
      </w:r>
      <w:r w:rsidRPr="00B5078B">
        <w:rPr>
          <w:i/>
          <w:iCs/>
          <w:sz w:val="22"/>
          <w:szCs w:val="22"/>
          <w:lang w:val="de-DE"/>
        </w:rPr>
        <w:t xml:space="preserve">In einer Zeit, in der unsere Demokratien von unzähligen Herausforderungen erschüttert werden, von denen einige potenziell tödlich sind, </w:t>
      </w:r>
      <w:r w:rsidRPr="00B5078B">
        <w:rPr>
          <w:b/>
          <w:i/>
          <w:iCs/>
          <w:sz w:val="22"/>
          <w:szCs w:val="22"/>
          <w:lang w:val="de-DE"/>
        </w:rPr>
        <w:t>schließen sich fünf Parlamente</w:t>
      </w:r>
      <w:r w:rsidRPr="00B5078B">
        <w:rPr>
          <w:i/>
          <w:iCs/>
          <w:sz w:val="22"/>
          <w:szCs w:val="22"/>
          <w:lang w:val="de-DE"/>
        </w:rPr>
        <w:t xml:space="preserve"> - die Abgeordnetenkammer, das Parlament der Deutschsprachigen Gemeinschaft, </w:t>
      </w:r>
      <w:r w:rsidR="00640CF4" w:rsidRPr="00B5078B">
        <w:rPr>
          <w:i/>
          <w:iCs/>
          <w:sz w:val="22"/>
          <w:szCs w:val="22"/>
          <w:lang w:val="de-DE"/>
        </w:rPr>
        <w:t>das Parlament der Wallonie</w:t>
      </w:r>
      <w:r w:rsidR="00640CF4">
        <w:rPr>
          <w:i/>
          <w:iCs/>
          <w:sz w:val="22"/>
          <w:szCs w:val="22"/>
          <w:lang w:val="de-DE"/>
        </w:rPr>
        <w:t xml:space="preserve">, </w:t>
      </w:r>
      <w:r w:rsidRPr="00B5078B">
        <w:rPr>
          <w:i/>
          <w:iCs/>
          <w:sz w:val="22"/>
          <w:szCs w:val="22"/>
          <w:lang w:val="de-DE"/>
        </w:rPr>
        <w:t>das Parlament der Föderation Wallonie-Brüssel</w:t>
      </w:r>
      <w:r w:rsidR="00640CF4">
        <w:rPr>
          <w:i/>
          <w:iCs/>
          <w:sz w:val="22"/>
          <w:szCs w:val="22"/>
          <w:lang w:val="de-DE"/>
        </w:rPr>
        <w:t xml:space="preserve"> und</w:t>
      </w:r>
      <w:r w:rsidRPr="00B5078B">
        <w:rPr>
          <w:i/>
          <w:iCs/>
          <w:sz w:val="22"/>
          <w:szCs w:val="22"/>
          <w:lang w:val="de-DE"/>
        </w:rPr>
        <w:t xml:space="preserve"> d</w:t>
      </w:r>
      <w:r w:rsidR="007D7190" w:rsidRPr="00B5078B">
        <w:rPr>
          <w:i/>
          <w:iCs/>
          <w:sz w:val="22"/>
          <w:szCs w:val="22"/>
          <w:lang w:val="de-DE"/>
        </w:rPr>
        <w:t>er</w:t>
      </w:r>
      <w:r w:rsidRPr="00B5078B">
        <w:rPr>
          <w:i/>
          <w:iCs/>
          <w:sz w:val="22"/>
          <w:szCs w:val="22"/>
          <w:lang w:val="de-DE"/>
        </w:rPr>
        <w:t xml:space="preserve"> französischsprachige </w:t>
      </w:r>
      <w:r w:rsidR="007D7190" w:rsidRPr="00B5078B">
        <w:rPr>
          <w:i/>
          <w:iCs/>
          <w:sz w:val="22"/>
          <w:szCs w:val="22"/>
          <w:lang w:val="de-DE"/>
        </w:rPr>
        <w:t xml:space="preserve">Teil des </w:t>
      </w:r>
      <w:r w:rsidRPr="00B5078B">
        <w:rPr>
          <w:i/>
          <w:iCs/>
          <w:sz w:val="22"/>
          <w:szCs w:val="22"/>
          <w:lang w:val="de-DE"/>
        </w:rPr>
        <w:t>Brüsseler Parlament</w:t>
      </w:r>
      <w:r w:rsidR="007D7190" w:rsidRPr="00B5078B">
        <w:rPr>
          <w:i/>
          <w:iCs/>
          <w:sz w:val="22"/>
          <w:szCs w:val="22"/>
          <w:lang w:val="de-DE"/>
        </w:rPr>
        <w:t>s</w:t>
      </w:r>
      <w:r w:rsidRPr="00B5078B">
        <w:rPr>
          <w:i/>
          <w:iCs/>
          <w:sz w:val="22"/>
          <w:szCs w:val="22"/>
          <w:lang w:val="de-DE"/>
        </w:rPr>
        <w:t xml:space="preserve"> - </w:t>
      </w:r>
      <w:r w:rsidRPr="00B5078B">
        <w:rPr>
          <w:b/>
          <w:i/>
          <w:iCs/>
          <w:sz w:val="22"/>
          <w:szCs w:val="22"/>
          <w:lang w:val="de-DE"/>
        </w:rPr>
        <w:t xml:space="preserve">mit der </w:t>
      </w:r>
      <w:hyperlink r:id="rId12" w:history="1">
        <w:r w:rsidRPr="00B5078B">
          <w:rPr>
            <w:rStyle w:val="Lienhypertexte"/>
            <w:b/>
            <w:i/>
            <w:iCs/>
            <w:sz w:val="22"/>
            <w:szCs w:val="22"/>
            <w:lang w:val="de-DE"/>
          </w:rPr>
          <w:t>Stiftung für zukünftige Generationen</w:t>
        </w:r>
      </w:hyperlink>
      <w:r w:rsidRPr="00B5078B">
        <w:rPr>
          <w:b/>
          <w:i/>
          <w:iCs/>
          <w:sz w:val="22"/>
          <w:szCs w:val="22"/>
          <w:lang w:val="de-DE"/>
        </w:rPr>
        <w:t xml:space="preserve"> im Rahmen des HERA Award Sustainable Democracy zusammen</w:t>
      </w:r>
      <w:r w:rsidRPr="00B5078B">
        <w:rPr>
          <w:i/>
          <w:iCs/>
          <w:sz w:val="22"/>
          <w:szCs w:val="22"/>
          <w:lang w:val="de-DE"/>
        </w:rPr>
        <w:t>.</w:t>
      </w:r>
    </w:p>
    <w:p w14:paraId="090E8913" w14:textId="77777777" w:rsidR="00B2001F" w:rsidRPr="00014E62" w:rsidRDefault="00B2001F" w:rsidP="00B2001F">
      <w:pPr>
        <w:jc w:val="both"/>
        <w:rPr>
          <w:sz w:val="22"/>
          <w:szCs w:val="22"/>
          <w:lang w:val="de-DE"/>
        </w:rPr>
      </w:pPr>
    </w:p>
    <w:p w14:paraId="0DAD6636" w14:textId="1CB92087" w:rsidR="00B2001F" w:rsidRPr="00014E62" w:rsidRDefault="00B2001F" w:rsidP="00B2001F">
      <w:pPr>
        <w:jc w:val="both"/>
        <w:rPr>
          <w:b/>
          <w:color w:val="000000" w:themeColor="text1"/>
          <w:sz w:val="28"/>
          <w:szCs w:val="28"/>
          <w:lang w:val="de-DE"/>
        </w:rPr>
      </w:pPr>
      <w:r w:rsidRPr="00014E62">
        <w:rPr>
          <w:b/>
          <w:color w:val="000000" w:themeColor="text1"/>
          <w:sz w:val="28"/>
          <w:szCs w:val="28"/>
          <w:lang w:val="de-DE"/>
        </w:rPr>
        <w:t>Der HERA Award Sustainable Democracy</w:t>
      </w:r>
    </w:p>
    <w:p w14:paraId="5036E3F5" w14:textId="77777777" w:rsidR="00B2001F" w:rsidRPr="00B2001F" w:rsidRDefault="00B2001F" w:rsidP="00B2001F">
      <w:pPr>
        <w:jc w:val="both"/>
        <w:rPr>
          <w:sz w:val="22"/>
          <w:szCs w:val="22"/>
          <w:lang w:val="de-DE"/>
        </w:rPr>
      </w:pPr>
    </w:p>
    <w:p w14:paraId="64D40CA3" w14:textId="0CDB3A65" w:rsidR="00B2001F" w:rsidRPr="00B2001F" w:rsidRDefault="00B2001F" w:rsidP="00B2001F">
      <w:pPr>
        <w:jc w:val="both"/>
        <w:rPr>
          <w:sz w:val="22"/>
          <w:szCs w:val="22"/>
          <w:lang w:val="de-DE"/>
        </w:rPr>
      </w:pPr>
      <w:r w:rsidRPr="00B2001F">
        <w:rPr>
          <w:sz w:val="22"/>
          <w:szCs w:val="22"/>
          <w:lang w:val="de-DE"/>
        </w:rPr>
        <w:t xml:space="preserve">Dieser Preis soll Studierende auf Master-Ebene dazu anregen, eine "360°"-Arbeit zu verfassen, die dazu beiträgt, die </w:t>
      </w:r>
      <w:r w:rsidRPr="00B5078B">
        <w:rPr>
          <w:b/>
          <w:sz w:val="22"/>
          <w:szCs w:val="22"/>
          <w:lang w:val="de-DE"/>
        </w:rPr>
        <w:t>Überlegungen im Zusammenhang mit deliberativer Demokratie sowie jeglicher Form von demokratischer Innovation voranzutreiben</w:t>
      </w:r>
      <w:r w:rsidRPr="00B2001F">
        <w:rPr>
          <w:sz w:val="22"/>
          <w:szCs w:val="22"/>
          <w:lang w:val="de-DE"/>
        </w:rPr>
        <w:t xml:space="preserve">. Dieser Preis ist Teil der </w:t>
      </w:r>
      <w:hyperlink r:id="rId13" w:history="1">
        <w:r w:rsidRPr="00B5078B">
          <w:rPr>
            <w:rStyle w:val="Lienhypertexte"/>
            <w:b/>
            <w:sz w:val="22"/>
            <w:szCs w:val="22"/>
            <w:lang w:val="de-DE"/>
          </w:rPr>
          <w:t>HERA Awards</w:t>
        </w:r>
      </w:hyperlink>
      <w:r w:rsidRPr="00B2001F">
        <w:rPr>
          <w:sz w:val="22"/>
          <w:szCs w:val="22"/>
          <w:lang w:val="de-DE"/>
        </w:rPr>
        <w:t>, einer Reihe von Preisen für akademische Exzellenz, die 2010 von der Stiftung für zukünftige Generationen ins Leben gerufen wurden und jährlich verliehen werden. Mit diesen Preisen werden Studierende und Forscher an 6 Universitäten und 22 französischsprachigen Hochschulen ausgezeichnet, die in ihren Abschluss</w:t>
      </w:r>
      <w:r>
        <w:rPr>
          <w:sz w:val="22"/>
          <w:szCs w:val="22"/>
          <w:lang w:val="de-DE"/>
        </w:rPr>
        <w:t>-</w:t>
      </w:r>
      <w:r w:rsidRPr="00B2001F">
        <w:rPr>
          <w:sz w:val="22"/>
          <w:szCs w:val="22"/>
          <w:lang w:val="de-DE"/>
        </w:rPr>
        <w:t xml:space="preserve"> oder Doktorarbeiten </w:t>
      </w:r>
      <w:hyperlink r:id="rId14" w:history="1">
        <w:r w:rsidRPr="00B5078B">
          <w:rPr>
            <w:rStyle w:val="Lienhypertexte"/>
            <w:sz w:val="22"/>
            <w:szCs w:val="22"/>
            <w:lang w:val="de-DE"/>
          </w:rPr>
          <w:t>einen systemischen 360°-Ansatz</w:t>
        </w:r>
      </w:hyperlink>
      <w:r w:rsidRPr="00B2001F">
        <w:rPr>
          <w:sz w:val="22"/>
          <w:szCs w:val="22"/>
          <w:lang w:val="de-DE"/>
        </w:rPr>
        <w:t xml:space="preserve"> für eine nachhaltige Entwicklung verfolgen.</w:t>
      </w:r>
    </w:p>
    <w:p w14:paraId="35F5B2DD" w14:textId="77777777" w:rsidR="00B2001F" w:rsidRPr="00B2001F" w:rsidRDefault="00B2001F" w:rsidP="00B2001F">
      <w:pPr>
        <w:jc w:val="both"/>
        <w:rPr>
          <w:sz w:val="22"/>
          <w:szCs w:val="22"/>
          <w:lang w:val="de-DE"/>
        </w:rPr>
      </w:pPr>
    </w:p>
    <w:p w14:paraId="6480CD1A" w14:textId="515BF9AA" w:rsidR="00B5078B" w:rsidRPr="00B5078B" w:rsidRDefault="00B2001F" w:rsidP="00B2001F">
      <w:pPr>
        <w:jc w:val="both"/>
        <w:rPr>
          <w:sz w:val="22"/>
          <w:szCs w:val="22"/>
          <w:lang w:val="de-DE"/>
        </w:rPr>
      </w:pPr>
      <w:r w:rsidRPr="00B2001F">
        <w:rPr>
          <w:sz w:val="22"/>
          <w:szCs w:val="22"/>
          <w:lang w:val="de-DE"/>
        </w:rPr>
        <w:t xml:space="preserve">Der Beitritt der fünf Parlamente hat natürlich einen wichtigen symbolischen Wert: </w:t>
      </w:r>
      <w:r>
        <w:rPr>
          <w:sz w:val="22"/>
          <w:szCs w:val="22"/>
          <w:lang w:val="de-DE"/>
        </w:rPr>
        <w:t>d</w:t>
      </w:r>
      <w:r w:rsidRPr="00B2001F">
        <w:rPr>
          <w:sz w:val="22"/>
          <w:szCs w:val="22"/>
          <w:lang w:val="de-DE"/>
        </w:rPr>
        <w:t xml:space="preserve">ie Parlamente, die das Herzstück unseres demokratischen Apparats bilden, sind die idealen Orte und Organe, um diese Überlegungen zur demokratischen Innovation zu unterstützen. Anlässlich des Starts dieser Partnerschaft rund um den HERA Award Sustainable Democracy hat die Stiftung für Zukünftige Generationen heute einen neuartigen </w:t>
      </w:r>
      <w:r w:rsidRPr="00B5078B">
        <w:rPr>
          <w:b/>
          <w:sz w:val="22"/>
          <w:szCs w:val="22"/>
          <w:lang w:val="de-DE"/>
        </w:rPr>
        <w:t>Dialog zwischen Parlamentspräsidenten, Studenten und Professoren unserer Universitäten, die sich für Fragen der demokratischen Innovation begeistern,</w:t>
      </w:r>
      <w:r w:rsidRPr="00B2001F">
        <w:rPr>
          <w:sz w:val="22"/>
          <w:szCs w:val="22"/>
          <w:lang w:val="de-DE"/>
        </w:rPr>
        <w:t xml:space="preserve"> organisiert, der von Arnaud Ruyssen, Journalist bei RTBF, moderiert wurde.</w:t>
      </w:r>
    </w:p>
    <w:p w14:paraId="5E8E2FCB" w14:textId="77777777" w:rsidR="00B2001F" w:rsidRPr="00014E62" w:rsidRDefault="00B2001F" w:rsidP="00B2001F">
      <w:pPr>
        <w:jc w:val="both"/>
        <w:rPr>
          <w:sz w:val="22"/>
          <w:szCs w:val="22"/>
          <w:lang w:val="de-DE"/>
        </w:rPr>
      </w:pPr>
    </w:p>
    <w:p w14:paraId="2B501553" w14:textId="67EFDB10" w:rsidR="005A5574" w:rsidRDefault="00B2001F" w:rsidP="00B2001F">
      <w:pPr>
        <w:jc w:val="both"/>
        <w:rPr>
          <w:sz w:val="22"/>
          <w:szCs w:val="22"/>
          <w:lang w:val="de-DE"/>
        </w:rPr>
      </w:pPr>
      <w:r w:rsidRPr="00B2001F">
        <w:rPr>
          <w:sz w:val="22"/>
          <w:szCs w:val="22"/>
          <w:lang w:val="de-DE"/>
        </w:rPr>
        <w:t>Von Anfang an hat sich die Stiftung mit Fragen der demokratischen Innovation befasst. Sie initiierte bereits 2001 die ersten ausgelosten Bürgerpanels in Belgien und beherbergte insbesondere die G1000-Initiative zwischen 2011 und 2021. "20 Jahre lang hat sich die Stiftung aktiv um die Einbeziehung der Bürger in die öffentliche Verwaltung gekümmert. Heute, angesichts der potenziell tödlichen Herausforderungen, denen unsere Demokratien ausgesetzt sind, möchte die Stiftung die jungen, zukünftigen Absolventen und Forscher unserer Universitäten und Hochschulen dazu anregen, neue Ansätze vorzuschlagen, die die Verbindungen zwischen den Bürgern und ihrem demokratischen System stärken", erklärte Benoit Derenne, Direktor und Gründer der Stiftung für zukünftige Generationen.</w:t>
      </w:r>
    </w:p>
    <w:p w14:paraId="285D2929" w14:textId="77777777" w:rsidR="00B2001F" w:rsidRPr="00014E62" w:rsidRDefault="00B2001F" w:rsidP="00B2001F">
      <w:pPr>
        <w:jc w:val="both"/>
        <w:rPr>
          <w:b/>
          <w:color w:val="000000" w:themeColor="text1"/>
          <w:sz w:val="28"/>
          <w:szCs w:val="28"/>
          <w:lang w:val="de-DE"/>
        </w:rPr>
      </w:pPr>
      <w:r w:rsidRPr="00014E62">
        <w:rPr>
          <w:b/>
          <w:color w:val="000000" w:themeColor="text1"/>
          <w:sz w:val="28"/>
          <w:szCs w:val="28"/>
          <w:lang w:val="de-DE"/>
        </w:rPr>
        <w:t>Warum engagieren sich 5 Parlamente an der Seite der Stiftung?</w:t>
      </w:r>
    </w:p>
    <w:p w14:paraId="1900D593" w14:textId="77777777" w:rsidR="00B2001F" w:rsidRPr="00B2001F" w:rsidRDefault="00B2001F" w:rsidP="00B2001F">
      <w:pPr>
        <w:jc w:val="both"/>
        <w:rPr>
          <w:sz w:val="22"/>
          <w:szCs w:val="22"/>
          <w:lang w:val="de-DE"/>
        </w:rPr>
      </w:pPr>
    </w:p>
    <w:p w14:paraId="500E2D69" w14:textId="613A4B7F" w:rsidR="00B2001F" w:rsidRPr="00135351" w:rsidRDefault="00B2001F" w:rsidP="00014E62">
      <w:pPr>
        <w:rPr>
          <w:rFonts w:ascii="Calibri" w:eastAsia="Times New Roman" w:hAnsi="Calibri" w:cs="Calibri"/>
          <w:b/>
          <w:bCs/>
          <w:sz w:val="22"/>
          <w:szCs w:val="22"/>
          <w:lang w:val="nl-BE" w:eastAsia="fr-FR"/>
        </w:rPr>
      </w:pPr>
      <w:r w:rsidRPr="00135351">
        <w:rPr>
          <w:rFonts w:ascii="Calibri" w:eastAsia="Times New Roman" w:hAnsi="Calibri" w:cs="Calibri"/>
          <w:b/>
          <w:bCs/>
          <w:sz w:val="22"/>
          <w:szCs w:val="22"/>
          <w:lang w:val="nl-BE" w:eastAsia="fr-FR"/>
        </w:rPr>
        <w:t>Die Abgeordnetenkammer</w:t>
      </w:r>
    </w:p>
    <w:p w14:paraId="4AF0FA26" w14:textId="72E53FA7" w:rsidR="00B2001F" w:rsidRPr="00B2001F" w:rsidRDefault="00B2001F" w:rsidP="00B2001F">
      <w:pPr>
        <w:jc w:val="both"/>
        <w:rPr>
          <w:sz w:val="22"/>
          <w:szCs w:val="22"/>
          <w:lang w:val="de-DE"/>
        </w:rPr>
      </w:pPr>
    </w:p>
    <w:p w14:paraId="19B957F4" w14:textId="762D5D27" w:rsidR="00B2001F" w:rsidRPr="00B2001F" w:rsidRDefault="00B2001F" w:rsidP="00B2001F">
      <w:pPr>
        <w:jc w:val="both"/>
        <w:rPr>
          <w:sz w:val="22"/>
          <w:szCs w:val="22"/>
          <w:lang w:val="de-DE"/>
        </w:rPr>
      </w:pPr>
      <w:r w:rsidRPr="00014E62">
        <w:rPr>
          <w:i/>
          <w:sz w:val="22"/>
          <w:szCs w:val="22"/>
          <w:lang w:val="de-DE"/>
        </w:rPr>
        <w:t>"Demokratische Innovation ist eine Notwendigkeit, um die Herausforderungen von morgen zu meistern und die Beteiligung der Bürger am demokratischen Prozess zu fördern. Der HERA Award Sustainable Democracy ist ein Vorschlag, um die Beziehungen zu den Bürgern wieder aufzubauen und ihr Vertrauen zu stärken. Es ist mir eine Herzensangelegenheit, diese Initiative zu unterstützen",</w:t>
      </w:r>
      <w:r w:rsidRPr="00B2001F">
        <w:rPr>
          <w:sz w:val="22"/>
          <w:szCs w:val="22"/>
          <w:lang w:val="de-DE"/>
        </w:rPr>
        <w:t xml:space="preserve"> sagte Eliane Tillieux, Präsidentin </w:t>
      </w:r>
      <w:r>
        <w:rPr>
          <w:sz w:val="22"/>
          <w:szCs w:val="22"/>
          <w:lang w:val="de-DE"/>
        </w:rPr>
        <w:t>der</w:t>
      </w:r>
      <w:r w:rsidRPr="00B2001F">
        <w:rPr>
          <w:sz w:val="22"/>
          <w:szCs w:val="22"/>
          <w:lang w:val="de-DE"/>
        </w:rPr>
        <w:t xml:space="preserve"> </w:t>
      </w:r>
      <w:r>
        <w:rPr>
          <w:sz w:val="22"/>
          <w:szCs w:val="22"/>
          <w:lang w:val="de-DE"/>
        </w:rPr>
        <w:t>Abgeordnetenkammer</w:t>
      </w:r>
      <w:r w:rsidRPr="00B2001F">
        <w:rPr>
          <w:sz w:val="22"/>
          <w:szCs w:val="22"/>
          <w:lang w:val="de-DE"/>
        </w:rPr>
        <w:t>.</w:t>
      </w:r>
    </w:p>
    <w:p w14:paraId="766FDE70" w14:textId="77777777" w:rsidR="00B2001F" w:rsidRPr="00B2001F" w:rsidRDefault="00B2001F" w:rsidP="00B2001F">
      <w:pPr>
        <w:jc w:val="both"/>
        <w:rPr>
          <w:sz w:val="22"/>
          <w:szCs w:val="22"/>
          <w:lang w:val="de-DE"/>
        </w:rPr>
      </w:pPr>
    </w:p>
    <w:p w14:paraId="3CB574BC" w14:textId="59384F31" w:rsidR="00B2001F" w:rsidRPr="00B2001F" w:rsidRDefault="00B2001F" w:rsidP="00B2001F">
      <w:pPr>
        <w:jc w:val="both"/>
        <w:rPr>
          <w:sz w:val="22"/>
          <w:szCs w:val="22"/>
          <w:lang w:val="de-DE"/>
        </w:rPr>
      </w:pPr>
      <w:r w:rsidRPr="00B2001F">
        <w:rPr>
          <w:sz w:val="22"/>
          <w:szCs w:val="22"/>
          <w:lang w:val="de-DE"/>
        </w:rPr>
        <w:t xml:space="preserve">Die Abgeordnetenkammer bildet zusammen mit dem Senat das föderale Parlament Belgiens. Die 150 Abgeordneten der Kammer werden in allgemeinen Wahlen direkt gewählt. Partizipative Demokratie ist mehr als nur ein Konzept. Seit 2020 können Bürgerinnen und Bürger online Petitionen einreichen, die, wenn sie genügend Unterschriften sammeln, mit den Abgeordneten diskutiert werden können. </w:t>
      </w:r>
      <w:hyperlink r:id="rId15" w:history="1">
        <w:r w:rsidR="007F7A1E" w:rsidRPr="001224E7">
          <w:rPr>
            <w:rStyle w:val="Lienhypertexte"/>
            <w:sz w:val="22"/>
            <w:szCs w:val="22"/>
            <w:lang w:val="de-DE"/>
          </w:rPr>
          <w:t>www.lachambre.be</w:t>
        </w:r>
      </w:hyperlink>
      <w:r w:rsidR="007F7A1E">
        <w:rPr>
          <w:sz w:val="22"/>
          <w:szCs w:val="22"/>
          <w:lang w:val="de-DE"/>
        </w:rPr>
        <w:t xml:space="preserve"> </w:t>
      </w:r>
    </w:p>
    <w:p w14:paraId="35DB0796" w14:textId="2EBEC748" w:rsidR="00640CF4" w:rsidRPr="00640CF4" w:rsidRDefault="00B2001F" w:rsidP="00B2001F">
      <w:pPr>
        <w:jc w:val="both"/>
        <w:rPr>
          <w:sz w:val="22"/>
          <w:szCs w:val="22"/>
          <w:lang w:val="de-DE"/>
        </w:rPr>
      </w:pPr>
      <w:r w:rsidRPr="00B2001F">
        <w:rPr>
          <w:sz w:val="22"/>
          <w:szCs w:val="22"/>
          <w:lang w:val="de-DE"/>
        </w:rPr>
        <w:t xml:space="preserve"> </w:t>
      </w:r>
    </w:p>
    <w:p w14:paraId="4AC06F2C" w14:textId="77777777" w:rsidR="00640CF4" w:rsidRDefault="00640CF4" w:rsidP="00B2001F">
      <w:pPr>
        <w:jc w:val="both"/>
        <w:rPr>
          <w:b/>
          <w:sz w:val="22"/>
          <w:szCs w:val="22"/>
          <w:lang w:val="de-DE"/>
        </w:rPr>
      </w:pPr>
    </w:p>
    <w:p w14:paraId="49CD5FC2" w14:textId="77B3E0B5" w:rsidR="00B2001F" w:rsidRPr="00014E62" w:rsidRDefault="00B2001F" w:rsidP="00B2001F">
      <w:pPr>
        <w:jc w:val="both"/>
        <w:rPr>
          <w:b/>
          <w:sz w:val="22"/>
          <w:szCs w:val="22"/>
          <w:lang w:val="de-DE"/>
        </w:rPr>
      </w:pPr>
      <w:r w:rsidRPr="00014E62">
        <w:rPr>
          <w:b/>
          <w:sz w:val="22"/>
          <w:szCs w:val="22"/>
          <w:lang w:val="de-DE"/>
        </w:rPr>
        <w:t xml:space="preserve">Das Parlament der Deutschsprachigen Gemeinschaft </w:t>
      </w:r>
    </w:p>
    <w:p w14:paraId="66DF81D2" w14:textId="77777777" w:rsidR="00B2001F" w:rsidRPr="00B2001F" w:rsidRDefault="00B2001F" w:rsidP="00B2001F">
      <w:pPr>
        <w:jc w:val="both"/>
        <w:rPr>
          <w:sz w:val="22"/>
          <w:szCs w:val="22"/>
          <w:lang w:val="de-DE"/>
        </w:rPr>
      </w:pPr>
    </w:p>
    <w:p w14:paraId="27844828" w14:textId="77777777" w:rsidR="00B2001F" w:rsidRPr="00B2001F" w:rsidRDefault="00B2001F" w:rsidP="00B2001F">
      <w:pPr>
        <w:jc w:val="both"/>
        <w:rPr>
          <w:sz w:val="22"/>
          <w:szCs w:val="22"/>
          <w:lang w:val="de-DE"/>
        </w:rPr>
      </w:pPr>
      <w:r w:rsidRPr="00014E62">
        <w:rPr>
          <w:i/>
          <w:sz w:val="22"/>
          <w:szCs w:val="22"/>
          <w:lang w:val="de-DE"/>
        </w:rPr>
        <w:t>"Im Jahr 2019 haben wir neben dem Parlament der Deutschsprachigen Gemeinschaft eine ständige, ausgeloste Bürgerversammlung eingerichtet - ein bemerkenswertes und beachtetes Experiment! Angesichts der fruchtbaren Zusammenarbeit zwischen der Stiftung und dem Parlament in diesem Rahmen haben wir uns mit großer Begeisterung an diesem HERA Award-Projekt im Bereich der demokratischen Innovation beteiligt"</w:t>
      </w:r>
      <w:r w:rsidRPr="00B2001F">
        <w:rPr>
          <w:sz w:val="22"/>
          <w:szCs w:val="22"/>
          <w:lang w:val="de-DE"/>
        </w:rPr>
        <w:t xml:space="preserve">, sagte Herr Karl-Heinz Lambertz, Präsident des Parlaments der Deutschsprachigen Gemeinschaft. </w:t>
      </w:r>
    </w:p>
    <w:p w14:paraId="18D0EB78" w14:textId="77777777" w:rsidR="00B2001F" w:rsidRPr="00B2001F" w:rsidRDefault="00B2001F" w:rsidP="00B2001F">
      <w:pPr>
        <w:jc w:val="both"/>
        <w:rPr>
          <w:sz w:val="22"/>
          <w:szCs w:val="22"/>
          <w:lang w:val="de-DE"/>
        </w:rPr>
      </w:pPr>
    </w:p>
    <w:p w14:paraId="21E61245" w14:textId="75884F64" w:rsidR="00B2001F" w:rsidRPr="00B2001F" w:rsidRDefault="00B2001F" w:rsidP="00B2001F">
      <w:pPr>
        <w:jc w:val="both"/>
        <w:rPr>
          <w:sz w:val="22"/>
          <w:szCs w:val="22"/>
          <w:lang w:val="de-DE"/>
        </w:rPr>
      </w:pPr>
      <w:r w:rsidRPr="00B2001F">
        <w:rPr>
          <w:sz w:val="22"/>
          <w:szCs w:val="22"/>
          <w:lang w:val="de-DE"/>
        </w:rPr>
        <w:t>In der Deutschsprachigen Gemeinschaft (</w:t>
      </w:r>
      <w:r w:rsidR="00DD5640">
        <w:rPr>
          <w:sz w:val="22"/>
          <w:szCs w:val="22"/>
          <w:lang w:val="de-DE"/>
        </w:rPr>
        <w:t xml:space="preserve">auch </w:t>
      </w:r>
      <w:r w:rsidRPr="00B2001F">
        <w:rPr>
          <w:sz w:val="22"/>
          <w:szCs w:val="22"/>
          <w:lang w:val="de-DE"/>
        </w:rPr>
        <w:t>Ostbelgien</w:t>
      </w:r>
      <w:r w:rsidR="00DD5640">
        <w:rPr>
          <w:sz w:val="22"/>
          <w:szCs w:val="22"/>
          <w:lang w:val="de-DE"/>
        </w:rPr>
        <w:t xml:space="preserve"> genannt</w:t>
      </w:r>
      <w:r w:rsidRPr="00B2001F">
        <w:rPr>
          <w:sz w:val="22"/>
          <w:szCs w:val="22"/>
          <w:lang w:val="de-DE"/>
        </w:rPr>
        <w:t xml:space="preserve">) wird die gesetzgebende Gewalt von einem Parlament und einer Regierung ausgeübt. Das Parlament der Deutschsprachigen Gemeinschaft besteht aus 25 Mitgliedern, die in allgemeiner Wahl direkt gewählt werden. Es verabschiedet Gesetze in Bereichen wie Bildung, Kultur, Jugend, Sport, Soziales, Gesundheit, Tourismus, </w:t>
      </w:r>
      <w:r w:rsidR="00871412">
        <w:rPr>
          <w:sz w:val="22"/>
          <w:szCs w:val="22"/>
          <w:lang w:val="de-DE"/>
        </w:rPr>
        <w:t>D</w:t>
      </w:r>
      <w:r w:rsidRPr="00B2001F">
        <w:rPr>
          <w:sz w:val="22"/>
          <w:szCs w:val="22"/>
          <w:lang w:val="de-DE"/>
        </w:rPr>
        <w:t>enkmal</w:t>
      </w:r>
      <w:r w:rsidR="00871412">
        <w:rPr>
          <w:sz w:val="22"/>
          <w:szCs w:val="22"/>
          <w:lang w:val="de-DE"/>
        </w:rPr>
        <w:t>schutz</w:t>
      </w:r>
      <w:r w:rsidRPr="00B2001F">
        <w:rPr>
          <w:sz w:val="22"/>
          <w:szCs w:val="22"/>
          <w:lang w:val="de-DE"/>
        </w:rPr>
        <w:t xml:space="preserve">, lokale Behörden, Beschäftigung, Raumordnung und Wohnungswesen. </w:t>
      </w:r>
      <w:hyperlink r:id="rId16" w:history="1">
        <w:r w:rsidR="007F7A1E" w:rsidRPr="001224E7">
          <w:rPr>
            <w:rStyle w:val="Lienhypertexte"/>
            <w:sz w:val="22"/>
            <w:szCs w:val="22"/>
            <w:lang w:val="de-DE"/>
          </w:rPr>
          <w:t>www.pdg.be</w:t>
        </w:r>
      </w:hyperlink>
      <w:r w:rsidR="007F7A1E">
        <w:rPr>
          <w:sz w:val="22"/>
          <w:szCs w:val="22"/>
          <w:lang w:val="de-DE"/>
        </w:rPr>
        <w:t xml:space="preserve"> </w:t>
      </w:r>
    </w:p>
    <w:p w14:paraId="7C1E0D5A" w14:textId="77777777" w:rsidR="00640CF4" w:rsidRDefault="00640CF4" w:rsidP="00640CF4">
      <w:pPr>
        <w:jc w:val="both"/>
        <w:rPr>
          <w:b/>
          <w:sz w:val="22"/>
          <w:szCs w:val="22"/>
          <w:lang w:val="de-DE"/>
        </w:rPr>
      </w:pPr>
    </w:p>
    <w:p w14:paraId="68A21D99" w14:textId="77777777" w:rsidR="00640CF4" w:rsidRDefault="00640CF4" w:rsidP="00640CF4">
      <w:pPr>
        <w:jc w:val="both"/>
        <w:rPr>
          <w:b/>
          <w:sz w:val="22"/>
          <w:szCs w:val="22"/>
          <w:lang w:val="de-DE"/>
        </w:rPr>
      </w:pPr>
    </w:p>
    <w:p w14:paraId="2E5FB51C" w14:textId="5375C8B8" w:rsidR="00640CF4" w:rsidRPr="00014E62" w:rsidRDefault="00640CF4" w:rsidP="00640CF4">
      <w:pPr>
        <w:jc w:val="both"/>
        <w:rPr>
          <w:b/>
          <w:sz w:val="22"/>
          <w:szCs w:val="22"/>
          <w:lang w:val="de-DE"/>
        </w:rPr>
      </w:pPr>
      <w:r w:rsidRPr="00014E62">
        <w:rPr>
          <w:b/>
          <w:sz w:val="22"/>
          <w:szCs w:val="22"/>
          <w:lang w:val="de-DE"/>
        </w:rPr>
        <w:t>Das Parlament der Wallonie</w:t>
      </w:r>
    </w:p>
    <w:p w14:paraId="28B3CAD7" w14:textId="77777777" w:rsidR="00640CF4" w:rsidRPr="00B2001F" w:rsidRDefault="00640CF4" w:rsidP="00640CF4">
      <w:pPr>
        <w:jc w:val="both"/>
        <w:rPr>
          <w:sz w:val="22"/>
          <w:szCs w:val="22"/>
          <w:lang w:val="de-DE"/>
        </w:rPr>
      </w:pPr>
    </w:p>
    <w:p w14:paraId="14796184" w14:textId="77777777" w:rsidR="00640CF4" w:rsidRPr="00B2001F" w:rsidRDefault="00640CF4" w:rsidP="00640CF4">
      <w:pPr>
        <w:jc w:val="both"/>
        <w:rPr>
          <w:sz w:val="22"/>
          <w:szCs w:val="22"/>
          <w:lang w:val="de-DE"/>
        </w:rPr>
      </w:pPr>
      <w:r w:rsidRPr="00014E62">
        <w:rPr>
          <w:i/>
          <w:sz w:val="22"/>
          <w:szCs w:val="22"/>
          <w:lang w:val="de-DE"/>
        </w:rPr>
        <w:t>"Da das Parlament der Wallonie bei der Entwicklung von Initiativen zur besseren Einbindung der Bürger in seine Aktivitäten Pionierarbeit geleistet hat, freue ich mich natürlich, an der Förderung von Arbeiten mitzuwirken, die solche demokratischen Innovationen in den Vordergrund stellen",</w:t>
      </w:r>
      <w:r w:rsidRPr="00B2001F">
        <w:rPr>
          <w:sz w:val="22"/>
          <w:szCs w:val="22"/>
          <w:lang w:val="de-DE"/>
        </w:rPr>
        <w:t xml:space="preserve"> sagte Jean-Claude Marcourt, Präsident des Parlaments </w:t>
      </w:r>
      <w:r>
        <w:rPr>
          <w:sz w:val="22"/>
          <w:szCs w:val="22"/>
          <w:lang w:val="de-DE"/>
        </w:rPr>
        <w:t>der</w:t>
      </w:r>
      <w:r w:rsidRPr="00B2001F">
        <w:rPr>
          <w:sz w:val="22"/>
          <w:szCs w:val="22"/>
          <w:lang w:val="de-DE"/>
        </w:rPr>
        <w:t xml:space="preserve"> Wallonie.</w:t>
      </w:r>
    </w:p>
    <w:p w14:paraId="0F9EBC67" w14:textId="77777777" w:rsidR="00640CF4" w:rsidRPr="00B2001F" w:rsidRDefault="00640CF4" w:rsidP="00640CF4">
      <w:pPr>
        <w:jc w:val="both"/>
        <w:rPr>
          <w:sz w:val="22"/>
          <w:szCs w:val="22"/>
          <w:lang w:val="de-DE"/>
        </w:rPr>
      </w:pPr>
    </w:p>
    <w:p w14:paraId="57AE7EC7" w14:textId="77777777" w:rsidR="00640CF4" w:rsidRPr="00B2001F" w:rsidRDefault="00640CF4" w:rsidP="00640CF4">
      <w:pPr>
        <w:jc w:val="both"/>
        <w:rPr>
          <w:sz w:val="22"/>
          <w:szCs w:val="22"/>
          <w:lang w:val="de-DE"/>
        </w:rPr>
      </w:pPr>
      <w:r w:rsidRPr="00B2001F">
        <w:rPr>
          <w:sz w:val="22"/>
          <w:szCs w:val="22"/>
          <w:lang w:val="de-DE"/>
        </w:rPr>
        <w:t xml:space="preserve">Das Parlament </w:t>
      </w:r>
      <w:r>
        <w:rPr>
          <w:sz w:val="22"/>
          <w:szCs w:val="22"/>
          <w:lang w:val="de-DE"/>
        </w:rPr>
        <w:t>der</w:t>
      </w:r>
      <w:r w:rsidRPr="00B2001F">
        <w:rPr>
          <w:sz w:val="22"/>
          <w:szCs w:val="22"/>
          <w:lang w:val="de-DE"/>
        </w:rPr>
        <w:t xml:space="preserve"> Wallonie ist der Sitz der gesetzgebenden Gewalt in Wallonien. Es setzt sich aus Abgeordneten zusammen, die von der Bevölkerung gewählt werden. Die Abgeordneten tagen in Plenarsitzungen und Ausschüssen, um Dekrete und den Haushalt der Region zu verabschieden, die von ihnen gewählte Regierung zu kontrollieren und Positionen zu gesellschaftlichen Fragen zu vertreten. Das Parlament trägt auch zum reibungslosen Funktionieren der Europäischen Union bei und achtet darauf, die Bürger in seine Aktivitäten einzubeziehen. </w:t>
      </w:r>
      <w:hyperlink r:id="rId17" w:history="1">
        <w:r w:rsidRPr="001224E7">
          <w:rPr>
            <w:rStyle w:val="Lienhypertexte"/>
            <w:sz w:val="22"/>
            <w:szCs w:val="22"/>
            <w:lang w:val="de-DE"/>
          </w:rPr>
          <w:t>www.parlement-wallonie.be</w:t>
        </w:r>
      </w:hyperlink>
      <w:r>
        <w:rPr>
          <w:sz w:val="22"/>
          <w:szCs w:val="22"/>
          <w:lang w:val="de-DE"/>
        </w:rPr>
        <w:t xml:space="preserve"> </w:t>
      </w:r>
    </w:p>
    <w:p w14:paraId="7405E636" w14:textId="77777777" w:rsidR="005A5574" w:rsidRPr="00B2001F" w:rsidRDefault="005A5574" w:rsidP="00B2001F">
      <w:pPr>
        <w:jc w:val="both"/>
        <w:rPr>
          <w:sz w:val="22"/>
          <w:szCs w:val="22"/>
          <w:lang w:val="de-DE"/>
        </w:rPr>
      </w:pPr>
    </w:p>
    <w:p w14:paraId="64311D4E" w14:textId="3BA0B3A7" w:rsidR="00B2001F" w:rsidRPr="00014E62" w:rsidRDefault="00B2001F" w:rsidP="00B2001F">
      <w:pPr>
        <w:jc w:val="both"/>
        <w:rPr>
          <w:b/>
          <w:sz w:val="22"/>
          <w:szCs w:val="22"/>
          <w:lang w:val="de-DE"/>
        </w:rPr>
      </w:pPr>
      <w:r w:rsidRPr="00014E62">
        <w:rPr>
          <w:b/>
          <w:sz w:val="22"/>
          <w:szCs w:val="22"/>
          <w:lang w:val="de-DE"/>
        </w:rPr>
        <w:t>Das Parlament der Französischen Gemeinschaft (Fédération Wallonie-Bruxelles)</w:t>
      </w:r>
    </w:p>
    <w:p w14:paraId="4B3E260E" w14:textId="77777777" w:rsidR="00B2001F" w:rsidRPr="00B2001F" w:rsidRDefault="00B2001F" w:rsidP="00B2001F">
      <w:pPr>
        <w:jc w:val="both"/>
        <w:rPr>
          <w:sz w:val="22"/>
          <w:szCs w:val="22"/>
          <w:lang w:val="de-DE"/>
        </w:rPr>
      </w:pPr>
    </w:p>
    <w:p w14:paraId="2A46D66E" w14:textId="26A03614" w:rsidR="00B2001F" w:rsidRPr="00B2001F" w:rsidRDefault="00B2001F" w:rsidP="00B2001F">
      <w:pPr>
        <w:jc w:val="both"/>
        <w:rPr>
          <w:sz w:val="22"/>
          <w:szCs w:val="22"/>
          <w:lang w:val="de-DE"/>
        </w:rPr>
      </w:pPr>
      <w:r w:rsidRPr="00014E62">
        <w:rPr>
          <w:i/>
          <w:sz w:val="22"/>
          <w:szCs w:val="22"/>
          <w:lang w:val="de-DE"/>
        </w:rPr>
        <w:t>"Unsere Versammlung setzt sich seit vielen Jahren für die Förderung der Demokratie ein, indem sie Aktivitäten zur politischen Bildung zugunsten der Jugend anbietet. Indem die HERA Awards jungen Menschen die Möglichkeit bieten, sich mit wichtigen gesellschaftlichen Herausforderungen auseinanderzusetzen, entsprechen sie voll und ganz dem Ziel unserer Versammlung, der Jugend Schlüssel zum Verständnis an die Hand zu geben, damit sie die Konturen unserer Gesellschaft neu definieren kann, insbesondere im Bereich der demokratischen Innovation"</w:t>
      </w:r>
      <w:r w:rsidRPr="00B2001F">
        <w:rPr>
          <w:sz w:val="22"/>
          <w:szCs w:val="22"/>
          <w:lang w:val="de-DE"/>
        </w:rPr>
        <w:t>, erklärte Rudy Demotte, Präsident des Parlaments der Französischen Gemeinschaft.</w:t>
      </w:r>
    </w:p>
    <w:p w14:paraId="7A9D10A6" w14:textId="77777777" w:rsidR="00B2001F" w:rsidRPr="00B2001F" w:rsidRDefault="00B2001F" w:rsidP="00B2001F">
      <w:pPr>
        <w:jc w:val="both"/>
        <w:rPr>
          <w:sz w:val="22"/>
          <w:szCs w:val="22"/>
          <w:lang w:val="de-DE"/>
        </w:rPr>
      </w:pPr>
    </w:p>
    <w:p w14:paraId="7694B693" w14:textId="38FF3A61" w:rsidR="00B2001F" w:rsidRDefault="00B2001F" w:rsidP="00B2001F">
      <w:pPr>
        <w:jc w:val="both"/>
        <w:rPr>
          <w:rStyle w:val="Lienhypertexte"/>
          <w:sz w:val="22"/>
          <w:szCs w:val="22"/>
          <w:lang w:val="de-DE"/>
        </w:rPr>
      </w:pPr>
      <w:r w:rsidRPr="00B2001F">
        <w:rPr>
          <w:sz w:val="22"/>
          <w:szCs w:val="22"/>
          <w:lang w:val="de-DE"/>
        </w:rPr>
        <w:t xml:space="preserve">Das Parlament der Französischen Gemeinschaft besteht aus 94 Mitgliedern (75 Mitglieder aus dem Parlament </w:t>
      </w:r>
      <w:r w:rsidR="00871412">
        <w:rPr>
          <w:sz w:val="22"/>
          <w:szCs w:val="22"/>
          <w:lang w:val="de-DE"/>
        </w:rPr>
        <w:t>der</w:t>
      </w:r>
      <w:r w:rsidRPr="00B2001F">
        <w:rPr>
          <w:sz w:val="22"/>
          <w:szCs w:val="22"/>
          <w:lang w:val="de-DE"/>
        </w:rPr>
        <w:t xml:space="preserve"> Wallonie und 19 französischsprachige Mitglieder aus dem Parlament der Region Brüssel-Hauptstadt). Das Parlament verabschiedet Gesetze in Bereichen wie Bildung, Jugend, Kultur, Sport und wissenschaftliche Forschung. </w:t>
      </w:r>
      <w:hyperlink r:id="rId18" w:history="1">
        <w:r w:rsidRPr="004846DE">
          <w:rPr>
            <w:rStyle w:val="Lienhypertexte"/>
            <w:sz w:val="22"/>
            <w:szCs w:val="22"/>
            <w:lang w:val="de-DE"/>
          </w:rPr>
          <w:t>www.pfwb.be</w:t>
        </w:r>
      </w:hyperlink>
    </w:p>
    <w:p w14:paraId="42A83644" w14:textId="77777777" w:rsidR="00640CF4" w:rsidRDefault="00640CF4" w:rsidP="00B2001F">
      <w:pPr>
        <w:jc w:val="both"/>
        <w:rPr>
          <w:b/>
          <w:sz w:val="22"/>
          <w:szCs w:val="22"/>
          <w:lang w:val="de-DE"/>
        </w:rPr>
      </w:pPr>
    </w:p>
    <w:p w14:paraId="64C9ED6E" w14:textId="2E565FDC" w:rsidR="00B2001F" w:rsidRPr="00014E62" w:rsidRDefault="00B2001F" w:rsidP="00B2001F">
      <w:pPr>
        <w:jc w:val="both"/>
        <w:rPr>
          <w:b/>
          <w:sz w:val="22"/>
          <w:szCs w:val="22"/>
          <w:lang w:val="de-DE"/>
        </w:rPr>
      </w:pPr>
      <w:r w:rsidRPr="00014E62">
        <w:rPr>
          <w:b/>
          <w:sz w:val="22"/>
          <w:szCs w:val="22"/>
          <w:lang w:val="de-DE"/>
        </w:rPr>
        <w:t>D</w:t>
      </w:r>
      <w:r w:rsidR="007D7190" w:rsidRPr="00014E62">
        <w:rPr>
          <w:b/>
          <w:sz w:val="22"/>
          <w:szCs w:val="22"/>
          <w:lang w:val="de-DE"/>
        </w:rPr>
        <w:t>er</w:t>
      </w:r>
      <w:r w:rsidRPr="00014E62">
        <w:rPr>
          <w:b/>
          <w:sz w:val="22"/>
          <w:szCs w:val="22"/>
          <w:lang w:val="de-DE"/>
        </w:rPr>
        <w:t xml:space="preserve"> französischsprachige </w:t>
      </w:r>
      <w:r w:rsidR="007D7190" w:rsidRPr="00014E62">
        <w:rPr>
          <w:b/>
          <w:sz w:val="22"/>
          <w:szCs w:val="22"/>
          <w:lang w:val="de-DE"/>
        </w:rPr>
        <w:t xml:space="preserve">Teil des </w:t>
      </w:r>
      <w:r w:rsidRPr="00014E62">
        <w:rPr>
          <w:b/>
          <w:sz w:val="22"/>
          <w:szCs w:val="22"/>
          <w:lang w:val="de-DE"/>
        </w:rPr>
        <w:t>Brüsseler Parlament</w:t>
      </w:r>
    </w:p>
    <w:p w14:paraId="31A675D8" w14:textId="77777777" w:rsidR="00B2001F" w:rsidRPr="00B2001F" w:rsidRDefault="00B2001F" w:rsidP="00B2001F">
      <w:pPr>
        <w:jc w:val="both"/>
        <w:rPr>
          <w:sz w:val="22"/>
          <w:szCs w:val="22"/>
          <w:lang w:val="de-DE"/>
        </w:rPr>
      </w:pPr>
    </w:p>
    <w:p w14:paraId="5A03B3FD" w14:textId="252BC642" w:rsidR="00B2001F" w:rsidRPr="00B2001F" w:rsidRDefault="00B2001F" w:rsidP="00B2001F">
      <w:pPr>
        <w:jc w:val="both"/>
        <w:rPr>
          <w:sz w:val="22"/>
          <w:szCs w:val="22"/>
          <w:lang w:val="de-DE"/>
        </w:rPr>
      </w:pPr>
      <w:r w:rsidRPr="00014E62">
        <w:rPr>
          <w:i/>
          <w:sz w:val="22"/>
          <w:szCs w:val="22"/>
          <w:lang w:val="de-DE"/>
        </w:rPr>
        <w:t xml:space="preserve">"Im französischsprachigen </w:t>
      </w:r>
      <w:r w:rsidR="00871412" w:rsidRPr="00014E62">
        <w:rPr>
          <w:i/>
          <w:sz w:val="22"/>
          <w:szCs w:val="22"/>
          <w:lang w:val="de-DE"/>
        </w:rPr>
        <w:t xml:space="preserve">Teil des </w:t>
      </w:r>
      <w:r w:rsidRPr="00014E62">
        <w:rPr>
          <w:i/>
          <w:sz w:val="22"/>
          <w:szCs w:val="22"/>
          <w:lang w:val="de-DE"/>
        </w:rPr>
        <w:t>Brüsseler Parlament arbeiten wir an der Entwicklung neuer partizipativer Instrumente wie dem der deliberativen Ausschüsse. Wir glauben, dass diese Instrumente unerlässlich sind, um die Demokratie von morgen zu überdenken und zu verbessern. Der HERA-Preis geht in diese Richtung"</w:t>
      </w:r>
      <w:r w:rsidRPr="00B2001F">
        <w:rPr>
          <w:sz w:val="22"/>
          <w:szCs w:val="22"/>
          <w:lang w:val="de-DE"/>
        </w:rPr>
        <w:t>, sagte Magali Plovie, Präsidentin des französischsprachigen</w:t>
      </w:r>
      <w:r w:rsidR="007D7190">
        <w:rPr>
          <w:sz w:val="22"/>
          <w:szCs w:val="22"/>
          <w:lang w:val="de-DE"/>
        </w:rPr>
        <w:t xml:space="preserve"> Teils des</w:t>
      </w:r>
      <w:r w:rsidRPr="00B2001F">
        <w:rPr>
          <w:sz w:val="22"/>
          <w:szCs w:val="22"/>
          <w:lang w:val="de-DE"/>
        </w:rPr>
        <w:t xml:space="preserve"> Brüsseler Parlaments.</w:t>
      </w:r>
    </w:p>
    <w:p w14:paraId="5B1CC68D" w14:textId="77777777" w:rsidR="00B2001F" w:rsidRPr="00B2001F" w:rsidRDefault="00B2001F" w:rsidP="00B2001F">
      <w:pPr>
        <w:jc w:val="both"/>
        <w:rPr>
          <w:sz w:val="22"/>
          <w:szCs w:val="22"/>
          <w:lang w:val="de-DE"/>
        </w:rPr>
      </w:pPr>
    </w:p>
    <w:p w14:paraId="79FA00A9" w14:textId="4A56F549" w:rsidR="00B2001F" w:rsidRPr="00B2001F" w:rsidRDefault="00B2001F" w:rsidP="00B2001F">
      <w:pPr>
        <w:jc w:val="both"/>
        <w:rPr>
          <w:sz w:val="22"/>
          <w:szCs w:val="22"/>
          <w:lang w:val="de-DE"/>
        </w:rPr>
      </w:pPr>
      <w:r w:rsidRPr="00B2001F">
        <w:rPr>
          <w:sz w:val="22"/>
          <w:szCs w:val="22"/>
          <w:lang w:val="de-DE"/>
        </w:rPr>
        <w:t>D</w:t>
      </w:r>
      <w:r w:rsidR="00EC0EF1">
        <w:rPr>
          <w:sz w:val="22"/>
          <w:szCs w:val="22"/>
          <w:lang w:val="de-DE"/>
        </w:rPr>
        <w:t>er</w:t>
      </w:r>
      <w:r w:rsidRPr="00B2001F">
        <w:rPr>
          <w:sz w:val="22"/>
          <w:szCs w:val="22"/>
          <w:lang w:val="de-DE"/>
        </w:rPr>
        <w:t xml:space="preserve"> französischsprachige </w:t>
      </w:r>
      <w:r w:rsidR="00EC0EF1">
        <w:rPr>
          <w:sz w:val="22"/>
          <w:szCs w:val="22"/>
          <w:lang w:val="de-DE"/>
        </w:rPr>
        <w:t xml:space="preserve">Teil des </w:t>
      </w:r>
      <w:r w:rsidRPr="00B2001F">
        <w:rPr>
          <w:sz w:val="22"/>
          <w:szCs w:val="22"/>
          <w:lang w:val="de-DE"/>
        </w:rPr>
        <w:t>Brüsseler Parlament</w:t>
      </w:r>
      <w:r w:rsidR="00EC0EF1">
        <w:rPr>
          <w:sz w:val="22"/>
          <w:szCs w:val="22"/>
          <w:lang w:val="de-DE"/>
        </w:rPr>
        <w:t>s</w:t>
      </w:r>
      <w:r w:rsidRPr="00B2001F">
        <w:rPr>
          <w:sz w:val="22"/>
          <w:szCs w:val="22"/>
          <w:lang w:val="de-DE"/>
        </w:rPr>
        <w:t xml:space="preserve"> ist das Parlament der Französischen Gemeinschaftskommission (COCOF) und setzt sich aus den 72 französischsprachigen gewählten Abgeordneten des Brüsseler Regionalparlaments zusammen. Es regelt die Gemeinschaftsangelegenheiten, die mit dem Alltag der französischsprachigen Brüsseler zusammenhängen: Berufsbildung, Unterricht, Behindertenhilfe, soziale Angelegenheiten, Gesundheit, sozialer Zusammenhalt und Kultur. </w:t>
      </w:r>
      <w:hyperlink r:id="rId19" w:history="1">
        <w:r w:rsidR="007F7A1E" w:rsidRPr="001224E7">
          <w:rPr>
            <w:rStyle w:val="Lienhypertexte"/>
            <w:sz w:val="22"/>
            <w:szCs w:val="22"/>
            <w:lang w:val="de-DE"/>
          </w:rPr>
          <w:t>www.parlementfrancophone.brussels</w:t>
        </w:r>
      </w:hyperlink>
      <w:r w:rsidR="007F7A1E">
        <w:rPr>
          <w:sz w:val="22"/>
          <w:szCs w:val="22"/>
          <w:lang w:val="de-DE"/>
        </w:rPr>
        <w:t xml:space="preserve"> </w:t>
      </w:r>
      <w:r w:rsidRPr="00B2001F">
        <w:rPr>
          <w:sz w:val="22"/>
          <w:szCs w:val="22"/>
          <w:lang w:val="de-DE"/>
        </w:rPr>
        <w:t xml:space="preserve">- </w:t>
      </w:r>
      <w:hyperlink r:id="rId20" w:history="1">
        <w:r w:rsidR="007F7A1E" w:rsidRPr="001224E7">
          <w:rPr>
            <w:rStyle w:val="Lienhypertexte"/>
            <w:sz w:val="22"/>
            <w:szCs w:val="22"/>
            <w:lang w:val="de-DE"/>
          </w:rPr>
          <w:t>www.democratie.brussels</w:t>
        </w:r>
      </w:hyperlink>
    </w:p>
    <w:p w14:paraId="7041D254" w14:textId="77777777" w:rsidR="00B2001F" w:rsidRPr="00B2001F" w:rsidRDefault="00B2001F" w:rsidP="00B2001F">
      <w:pPr>
        <w:jc w:val="both"/>
        <w:rPr>
          <w:sz w:val="22"/>
          <w:szCs w:val="22"/>
          <w:lang w:val="de-DE"/>
        </w:rPr>
      </w:pPr>
    </w:p>
    <w:p w14:paraId="282EC479" w14:textId="26A7D0F0" w:rsidR="00B2001F" w:rsidRPr="005A5574" w:rsidRDefault="00B2001F" w:rsidP="007F7A1E">
      <w:pPr>
        <w:jc w:val="center"/>
        <w:rPr>
          <w:b/>
          <w:sz w:val="22"/>
          <w:szCs w:val="22"/>
          <w:lang w:val="de-DE"/>
        </w:rPr>
      </w:pPr>
      <w:r w:rsidRPr="005A5574">
        <w:rPr>
          <w:b/>
          <w:sz w:val="22"/>
          <w:szCs w:val="22"/>
          <w:lang w:val="de-DE"/>
        </w:rPr>
        <w:t>* * * * * * *</w:t>
      </w:r>
    </w:p>
    <w:p w14:paraId="2534156C" w14:textId="45F3CC54" w:rsidR="00B2001F" w:rsidRPr="005A5574" w:rsidRDefault="00B2001F" w:rsidP="00B2001F">
      <w:pPr>
        <w:jc w:val="both"/>
        <w:rPr>
          <w:b/>
          <w:sz w:val="20"/>
          <w:szCs w:val="22"/>
          <w:lang w:val="de-DE"/>
        </w:rPr>
      </w:pPr>
      <w:r w:rsidRPr="005A5574">
        <w:rPr>
          <w:b/>
          <w:sz w:val="20"/>
          <w:szCs w:val="22"/>
          <w:lang w:val="de-DE"/>
        </w:rPr>
        <w:t>Über die Stiftung für zukünftige Generationen (Fondation pour les Générations Futures)</w:t>
      </w:r>
    </w:p>
    <w:p w14:paraId="5A26A44D" w14:textId="4B8416D0" w:rsidR="00B2001F" w:rsidRPr="005A5574" w:rsidRDefault="00B2001F" w:rsidP="00B2001F">
      <w:pPr>
        <w:jc w:val="both"/>
        <w:rPr>
          <w:sz w:val="20"/>
          <w:szCs w:val="22"/>
          <w:lang w:val="de-DE"/>
        </w:rPr>
      </w:pPr>
      <w:r w:rsidRPr="005A5574">
        <w:rPr>
          <w:sz w:val="20"/>
          <w:szCs w:val="22"/>
          <w:lang w:val="de-DE"/>
        </w:rPr>
        <w:t xml:space="preserve">Die 1998 gegründete </w:t>
      </w:r>
      <w:r w:rsidR="00EC0EF1" w:rsidRPr="005A5574">
        <w:rPr>
          <w:sz w:val="20"/>
          <w:szCs w:val="22"/>
          <w:lang w:val="de-DE"/>
        </w:rPr>
        <w:t xml:space="preserve">Stiftung für zukünftige Generationen </w:t>
      </w:r>
      <w:r w:rsidRPr="005A5574">
        <w:rPr>
          <w:sz w:val="20"/>
          <w:szCs w:val="22"/>
          <w:lang w:val="de-DE"/>
        </w:rPr>
        <w:t xml:space="preserve">ist </w:t>
      </w:r>
      <w:r w:rsidR="00EC0EF1" w:rsidRPr="005A5574">
        <w:rPr>
          <w:sz w:val="20"/>
          <w:szCs w:val="22"/>
          <w:lang w:val="de-DE"/>
        </w:rPr>
        <w:t>eine</w:t>
      </w:r>
      <w:r w:rsidRPr="005A5574">
        <w:rPr>
          <w:sz w:val="20"/>
          <w:szCs w:val="22"/>
          <w:lang w:val="de-DE"/>
        </w:rPr>
        <w:t xml:space="preserve"> belgische Stiftung, die sich </w:t>
      </w:r>
      <w:r w:rsidRPr="005A5574">
        <w:rPr>
          <w:b/>
          <w:sz w:val="20"/>
          <w:szCs w:val="22"/>
          <w:lang w:val="de-DE"/>
        </w:rPr>
        <w:t>ausschließlich dem Übergang unserer Gesellschaft zu einer nachhaltigen Entwicklungsweise widmet,</w:t>
      </w:r>
      <w:r w:rsidRPr="005A5574">
        <w:rPr>
          <w:sz w:val="20"/>
          <w:szCs w:val="22"/>
          <w:lang w:val="de-DE"/>
        </w:rPr>
        <w:t xml:space="preserve"> </w:t>
      </w:r>
      <w:r w:rsidRPr="005A5574">
        <w:rPr>
          <w:b/>
          <w:sz w:val="20"/>
          <w:szCs w:val="22"/>
          <w:lang w:val="de-DE"/>
        </w:rPr>
        <w:t>einer der größten Herausforderungen des 21. Jahrhunderts</w:t>
      </w:r>
      <w:r w:rsidRPr="005A5574">
        <w:rPr>
          <w:sz w:val="20"/>
          <w:szCs w:val="22"/>
          <w:lang w:val="de-DE"/>
        </w:rPr>
        <w:t xml:space="preserve">. Die gemeinnützige Stiftung, die derzeit 14 Mitarbeiter beschäftigt, ist pluralistisch, unabhängig und in allen drei Regionen des Landes aktiv. Als </w:t>
      </w:r>
      <w:r w:rsidRPr="005A5574">
        <w:rPr>
          <w:b/>
          <w:sz w:val="20"/>
          <w:szCs w:val="22"/>
          <w:lang w:val="de-DE"/>
        </w:rPr>
        <w:t xml:space="preserve">Plattform für transformative Philanthropie </w:t>
      </w:r>
      <w:r w:rsidRPr="005A5574">
        <w:rPr>
          <w:sz w:val="20"/>
          <w:szCs w:val="22"/>
          <w:lang w:val="de-DE"/>
        </w:rPr>
        <w:t xml:space="preserve">ermöglicht sie ihren Partnern, Förderern und Spendern, in zukünftige Generationen zu investieren. Sie verfügt über </w:t>
      </w:r>
      <w:r w:rsidRPr="005A5574">
        <w:rPr>
          <w:b/>
          <w:sz w:val="20"/>
          <w:szCs w:val="22"/>
          <w:lang w:val="de-DE"/>
        </w:rPr>
        <w:t>umfangreiche Erfahrungen bei der Unterstützung von Organisationen und Projektträgern</w:t>
      </w:r>
      <w:r w:rsidRPr="005A5574">
        <w:rPr>
          <w:sz w:val="20"/>
          <w:szCs w:val="22"/>
          <w:lang w:val="de-DE"/>
        </w:rPr>
        <w:t xml:space="preserve">, die nachhaltige Initiativen in Belgien und Europa umsetzen. </w:t>
      </w:r>
      <w:hyperlink r:id="rId21" w:history="1">
        <w:r w:rsidR="007F7A1E" w:rsidRPr="005A5574">
          <w:rPr>
            <w:rStyle w:val="Lienhypertexte"/>
            <w:sz w:val="20"/>
            <w:szCs w:val="22"/>
            <w:lang w:val="de-DE"/>
          </w:rPr>
          <w:t>www.fgf.be</w:t>
        </w:r>
      </w:hyperlink>
    </w:p>
    <w:p w14:paraId="4E1783D8" w14:textId="256C0B1F" w:rsidR="007F7A1E" w:rsidRPr="005A5574" w:rsidRDefault="007F7A1E" w:rsidP="00B2001F">
      <w:pPr>
        <w:jc w:val="both"/>
        <w:rPr>
          <w:sz w:val="18"/>
          <w:szCs w:val="22"/>
          <w:lang w:val="de-DE"/>
        </w:rPr>
      </w:pPr>
    </w:p>
    <w:p w14:paraId="41BF4336" w14:textId="2782FD9A" w:rsidR="00B2001F" w:rsidRPr="005A5574" w:rsidRDefault="00B2001F" w:rsidP="00B2001F">
      <w:pPr>
        <w:jc w:val="both"/>
        <w:rPr>
          <w:b/>
          <w:sz w:val="20"/>
          <w:szCs w:val="22"/>
          <w:lang w:val="en-US"/>
        </w:rPr>
      </w:pPr>
      <w:r w:rsidRPr="005A5574">
        <w:rPr>
          <w:b/>
          <w:sz w:val="20"/>
          <w:szCs w:val="22"/>
          <w:lang w:val="en-US"/>
        </w:rPr>
        <w:t>Über den HERA Award Sustainable Democracy</w:t>
      </w:r>
    </w:p>
    <w:p w14:paraId="6182465B" w14:textId="13820C5B" w:rsidR="00B2001F" w:rsidRPr="005A5574" w:rsidRDefault="0080353F" w:rsidP="00B2001F">
      <w:pPr>
        <w:jc w:val="both"/>
        <w:rPr>
          <w:sz w:val="20"/>
          <w:szCs w:val="22"/>
          <w:lang w:val="de-DE"/>
        </w:rPr>
      </w:pPr>
      <w:hyperlink r:id="rId22" w:history="1">
        <w:r w:rsidR="00B2001F" w:rsidRPr="005A5574">
          <w:rPr>
            <w:rStyle w:val="Lienhypertexte"/>
            <w:sz w:val="20"/>
            <w:szCs w:val="22"/>
            <w:lang w:val="de-DE"/>
          </w:rPr>
          <w:t>Dieser Preis</w:t>
        </w:r>
      </w:hyperlink>
      <w:r w:rsidR="00B2001F" w:rsidRPr="005A5574">
        <w:rPr>
          <w:sz w:val="20"/>
          <w:szCs w:val="22"/>
          <w:lang w:val="de-DE"/>
        </w:rPr>
        <w:t xml:space="preserve"> soll Studierende auf Master-Ebene dazu anregen, eine "360°"-Arbeit zu verfassen, die dazu beiträgt, die </w:t>
      </w:r>
      <w:r w:rsidR="00B2001F" w:rsidRPr="005A5574">
        <w:rPr>
          <w:b/>
          <w:sz w:val="20"/>
          <w:szCs w:val="22"/>
          <w:lang w:val="de-DE"/>
        </w:rPr>
        <w:t>Überlegungen zur deliberativen Demokratie und allgemein zu jeder Form von demokratischer Innovation voranzutreiben</w:t>
      </w:r>
      <w:r w:rsidR="00B2001F" w:rsidRPr="005A5574">
        <w:rPr>
          <w:sz w:val="20"/>
          <w:szCs w:val="22"/>
          <w:lang w:val="de-DE"/>
        </w:rPr>
        <w:t>.</w:t>
      </w:r>
    </w:p>
    <w:p w14:paraId="5DD205CC" w14:textId="605C3F05" w:rsidR="00B2001F" w:rsidRPr="005A5574" w:rsidRDefault="00B2001F" w:rsidP="00B2001F">
      <w:pPr>
        <w:jc w:val="both"/>
        <w:rPr>
          <w:sz w:val="20"/>
          <w:szCs w:val="22"/>
          <w:lang w:val="de-DE"/>
        </w:rPr>
      </w:pPr>
      <w:r w:rsidRPr="005A5574">
        <w:rPr>
          <w:sz w:val="20"/>
          <w:szCs w:val="22"/>
          <w:lang w:val="de-DE"/>
        </w:rPr>
        <w:t xml:space="preserve">Die von einer </w:t>
      </w:r>
      <w:hyperlink r:id="rId23" w:anchor="democracy" w:history="1">
        <w:r w:rsidRPr="005A5574">
          <w:rPr>
            <w:rStyle w:val="Lienhypertexte"/>
            <w:sz w:val="20"/>
            <w:szCs w:val="22"/>
            <w:lang w:val="de-DE"/>
          </w:rPr>
          <w:t>Expertenjury</w:t>
        </w:r>
      </w:hyperlink>
      <w:r w:rsidRPr="005A5574">
        <w:rPr>
          <w:sz w:val="20"/>
          <w:szCs w:val="22"/>
          <w:lang w:val="de-DE"/>
        </w:rPr>
        <w:t xml:space="preserve"> ausgewählten Preisträger </w:t>
      </w:r>
      <w:r w:rsidR="00EC0EF1" w:rsidRPr="005A5574">
        <w:rPr>
          <w:sz w:val="20"/>
          <w:szCs w:val="22"/>
          <w:lang w:val="de-DE"/>
        </w:rPr>
        <w:t xml:space="preserve">für das Jahr </w:t>
      </w:r>
      <w:r w:rsidRPr="005A5574">
        <w:rPr>
          <w:sz w:val="20"/>
          <w:szCs w:val="22"/>
          <w:lang w:val="de-DE"/>
        </w:rPr>
        <w:t xml:space="preserve">2022 werden </w:t>
      </w:r>
      <w:r w:rsidRPr="005A5574">
        <w:rPr>
          <w:b/>
          <w:sz w:val="20"/>
          <w:szCs w:val="22"/>
          <w:lang w:val="de-DE"/>
        </w:rPr>
        <w:t>am 10. Mai 2022</w:t>
      </w:r>
      <w:r w:rsidRPr="005A5574">
        <w:rPr>
          <w:sz w:val="20"/>
          <w:szCs w:val="22"/>
          <w:lang w:val="de-DE"/>
        </w:rPr>
        <w:t xml:space="preserve"> im Rahmen eines inspirierenden und festlichen Abends an der </w:t>
      </w:r>
      <w:r w:rsidRPr="005A5574">
        <w:rPr>
          <w:b/>
          <w:sz w:val="20"/>
          <w:szCs w:val="22"/>
          <w:lang w:val="de-DE"/>
        </w:rPr>
        <w:t>U</w:t>
      </w:r>
      <w:r w:rsidR="00EC0EF1" w:rsidRPr="005A5574">
        <w:rPr>
          <w:b/>
          <w:sz w:val="20"/>
          <w:szCs w:val="22"/>
          <w:lang w:val="de-DE"/>
        </w:rPr>
        <w:t xml:space="preserve">niversität </w:t>
      </w:r>
      <w:r w:rsidRPr="005A5574">
        <w:rPr>
          <w:b/>
          <w:sz w:val="20"/>
          <w:szCs w:val="22"/>
          <w:lang w:val="de-DE"/>
        </w:rPr>
        <w:t>Namur</w:t>
      </w:r>
      <w:r w:rsidRPr="005A5574">
        <w:rPr>
          <w:sz w:val="20"/>
          <w:szCs w:val="22"/>
          <w:lang w:val="de-DE"/>
        </w:rPr>
        <w:t xml:space="preserve"> gefeiert. Informationen und Anmeldung</w:t>
      </w:r>
      <w:r w:rsidR="00EC0EF1" w:rsidRPr="005A5574">
        <w:rPr>
          <w:sz w:val="20"/>
          <w:szCs w:val="22"/>
          <w:lang w:val="de-DE"/>
        </w:rPr>
        <w:t xml:space="preserve"> findet man auf</w:t>
      </w:r>
      <w:r w:rsidRPr="005A5574">
        <w:rPr>
          <w:sz w:val="20"/>
          <w:szCs w:val="22"/>
          <w:lang w:val="de-DE"/>
        </w:rPr>
        <w:t xml:space="preserve"> </w:t>
      </w:r>
      <w:hyperlink r:id="rId24" w:history="1">
        <w:r w:rsidR="007F7A1E" w:rsidRPr="005A5574">
          <w:rPr>
            <w:rStyle w:val="Lienhypertexte"/>
            <w:sz w:val="20"/>
            <w:szCs w:val="22"/>
            <w:lang w:val="de-DE"/>
          </w:rPr>
          <w:t>www.fgf.be/hera</w:t>
        </w:r>
      </w:hyperlink>
      <w:r w:rsidRPr="005A5574">
        <w:rPr>
          <w:sz w:val="20"/>
          <w:szCs w:val="22"/>
          <w:lang w:val="de-DE"/>
        </w:rPr>
        <w:t xml:space="preserve">. </w:t>
      </w:r>
    </w:p>
    <w:p w14:paraId="65AD9017" w14:textId="77777777" w:rsidR="005A5574" w:rsidRPr="005A5574" w:rsidRDefault="005A5574" w:rsidP="00B2001F">
      <w:pPr>
        <w:jc w:val="both"/>
        <w:rPr>
          <w:b/>
          <w:sz w:val="18"/>
          <w:szCs w:val="22"/>
          <w:lang w:val="de-DE"/>
        </w:rPr>
      </w:pPr>
    </w:p>
    <w:p w14:paraId="5985A3F1" w14:textId="3903E679" w:rsidR="00B2001F" w:rsidRPr="005A5574" w:rsidRDefault="00B2001F" w:rsidP="00B2001F">
      <w:pPr>
        <w:jc w:val="both"/>
        <w:rPr>
          <w:b/>
          <w:sz w:val="20"/>
          <w:szCs w:val="22"/>
          <w:lang w:val="de-DE"/>
        </w:rPr>
      </w:pPr>
      <w:r w:rsidRPr="005A5574">
        <w:rPr>
          <w:b/>
          <w:sz w:val="20"/>
          <w:szCs w:val="22"/>
          <w:lang w:val="de-DE"/>
        </w:rPr>
        <w:t>Pressekontakt für Anfragen oder Interviews:</w:t>
      </w:r>
    </w:p>
    <w:p w14:paraId="4494B14B" w14:textId="17627685" w:rsidR="005A5574" w:rsidRPr="005A5574" w:rsidRDefault="00B2001F">
      <w:pPr>
        <w:jc w:val="both"/>
        <w:rPr>
          <w:sz w:val="20"/>
          <w:szCs w:val="22"/>
          <w:lang w:val="de-DE"/>
        </w:rPr>
      </w:pPr>
      <w:r w:rsidRPr="005A5574">
        <w:rPr>
          <w:sz w:val="20"/>
          <w:szCs w:val="22"/>
          <w:lang w:val="de-DE"/>
        </w:rPr>
        <w:t xml:space="preserve">Cécile Purnode, </w:t>
      </w:r>
      <w:r w:rsidR="007F7A1E" w:rsidRPr="005A5574">
        <w:rPr>
          <w:sz w:val="20"/>
          <w:szCs w:val="22"/>
          <w:lang w:val="de-DE"/>
        </w:rPr>
        <w:t>Stiftung für zukünftige Generationen</w:t>
      </w:r>
      <w:r w:rsidRPr="005A5574">
        <w:rPr>
          <w:sz w:val="20"/>
          <w:szCs w:val="22"/>
          <w:lang w:val="de-DE"/>
        </w:rPr>
        <w:t xml:space="preserve">, 0479 52 69 11 </w:t>
      </w:r>
      <w:hyperlink r:id="rId25" w:history="1">
        <w:r w:rsidR="007F7A1E" w:rsidRPr="005A5574">
          <w:rPr>
            <w:rStyle w:val="Lienhypertexte"/>
            <w:sz w:val="20"/>
            <w:szCs w:val="22"/>
            <w:lang w:val="de-DE"/>
          </w:rPr>
          <w:t>c.purnode@fgf.be</w:t>
        </w:r>
      </w:hyperlink>
    </w:p>
    <w:sectPr w:rsidR="005A5574" w:rsidRPr="005A5574" w:rsidSect="00640CF4">
      <w:headerReference w:type="default" r:id="rId26"/>
      <w:footerReference w:type="even" r:id="rId27"/>
      <w:footerReference w:type="default" r:id="rId28"/>
      <w:pgSz w:w="11900" w:h="16840"/>
      <w:pgMar w:top="2268" w:right="1418" w:bottom="992"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C8E39" w14:textId="77777777" w:rsidR="0080353F" w:rsidRDefault="0080353F" w:rsidP="009877F8">
      <w:r>
        <w:separator/>
      </w:r>
    </w:p>
  </w:endnote>
  <w:endnote w:type="continuationSeparator" w:id="0">
    <w:p w14:paraId="758F0248" w14:textId="77777777" w:rsidR="0080353F" w:rsidRDefault="0080353F" w:rsidP="009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8AEF" w14:textId="77777777" w:rsidR="000E1F1E" w:rsidRDefault="000E1F1E"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9BD7E7" w14:textId="77777777" w:rsidR="000E1F1E" w:rsidRDefault="000E1F1E"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CBF3" w14:textId="582044CA" w:rsidR="000E1F1E" w:rsidRPr="005D5F41" w:rsidRDefault="000E1F1E"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5D5F41">
      <w:rPr>
        <w:rStyle w:val="Numrodepage"/>
        <w:sz w:val="20"/>
        <w:szCs w:val="20"/>
        <w:lang w:val="en-US"/>
      </w:rPr>
      <w:instrText xml:space="preserve">PAGE  </w:instrText>
    </w:r>
    <w:r w:rsidRPr="00AA2834">
      <w:rPr>
        <w:rStyle w:val="Numrodepage"/>
        <w:sz w:val="20"/>
        <w:szCs w:val="20"/>
      </w:rPr>
      <w:fldChar w:fldCharType="separate"/>
    </w:r>
    <w:r w:rsidR="00474195">
      <w:rPr>
        <w:rStyle w:val="Numrodepage"/>
        <w:noProof/>
        <w:sz w:val="20"/>
        <w:szCs w:val="20"/>
        <w:lang w:val="en-US"/>
      </w:rPr>
      <w:t>3</w:t>
    </w:r>
    <w:r w:rsidRPr="00AA2834">
      <w:rPr>
        <w:rStyle w:val="Numrodepage"/>
        <w:sz w:val="20"/>
        <w:szCs w:val="20"/>
      </w:rPr>
      <w:fldChar w:fldCharType="end"/>
    </w:r>
  </w:p>
  <w:p w14:paraId="39583983" w14:textId="35924E70" w:rsidR="00D80777" w:rsidRPr="00B56098" w:rsidRDefault="00640CF4" w:rsidP="00D80777">
    <w:pPr>
      <w:pStyle w:val="Pieddepage"/>
      <w:tabs>
        <w:tab w:val="clear" w:pos="4536"/>
        <w:tab w:val="clear" w:pos="9072"/>
        <w:tab w:val="left" w:pos="5245"/>
        <w:tab w:val="right" w:pos="9639"/>
      </w:tabs>
      <w:ind w:right="-426"/>
      <w:rPr>
        <w:sz w:val="16"/>
        <w:szCs w:val="16"/>
        <w:lang w:val="fr-BE"/>
      </w:rPr>
    </w:pPr>
    <w:r>
      <w:rPr>
        <w:noProof/>
        <w:sz w:val="16"/>
        <w:szCs w:val="16"/>
        <w:lang w:val="fr-BE"/>
      </w:rPr>
      <w:drawing>
        <wp:anchor distT="0" distB="0" distL="114300" distR="114300" simplePos="0" relativeHeight="251669504" behindDoc="0" locked="0" layoutInCell="1" allowOverlap="1" wp14:anchorId="52C88C7E" wp14:editId="427BF046">
          <wp:simplePos x="0" y="0"/>
          <wp:positionH relativeFrom="column">
            <wp:posOffset>4655820</wp:posOffset>
          </wp:positionH>
          <wp:positionV relativeFrom="paragraph">
            <wp:posOffset>90953</wp:posOffset>
          </wp:positionV>
          <wp:extent cx="952500" cy="502920"/>
          <wp:effectExtent l="0" t="0" r="0" b="0"/>
          <wp:wrapSquare wrapText="bothSides"/>
          <wp:docPr id="22" name="Imag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pic:nvPicPr>
                <pic:blipFill>
                  <a:blip r:embed="rId1"/>
                  <a:stretch>
                    <a:fillRect/>
                  </a:stretch>
                </pic:blipFill>
                <pic:spPr>
                  <a:xfrm>
                    <a:off x="0" y="0"/>
                    <a:ext cx="952500" cy="502920"/>
                  </a:xfrm>
                  <a:prstGeom prst="rect">
                    <a:avLst/>
                  </a:prstGeom>
                </pic:spPr>
              </pic:pic>
            </a:graphicData>
          </a:graphic>
        </wp:anchor>
      </w:drawing>
    </w:r>
    <w:r>
      <w:rPr>
        <w:noProof/>
        <w:sz w:val="16"/>
        <w:szCs w:val="16"/>
        <w:lang w:val="fr-BE"/>
      </w:rPr>
      <w:drawing>
        <wp:anchor distT="0" distB="0" distL="114300" distR="114300" simplePos="0" relativeHeight="251666432" behindDoc="0" locked="0" layoutInCell="1" allowOverlap="1" wp14:anchorId="74694369" wp14:editId="591FCEF5">
          <wp:simplePos x="0" y="0"/>
          <wp:positionH relativeFrom="column">
            <wp:posOffset>1351147</wp:posOffset>
          </wp:positionH>
          <wp:positionV relativeFrom="paragraph">
            <wp:posOffset>147955</wp:posOffset>
          </wp:positionV>
          <wp:extent cx="858520" cy="409575"/>
          <wp:effectExtent l="0" t="0" r="0" b="9525"/>
          <wp:wrapSquare wrapText="bothSides"/>
          <wp:docPr id="21" name="Image 2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2"/>
                  <a:stretch>
                    <a:fillRect/>
                  </a:stretch>
                </pic:blipFill>
                <pic:spPr>
                  <a:xfrm>
                    <a:off x="0" y="0"/>
                    <a:ext cx="858520" cy="409575"/>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lang w:val="fr-BE"/>
      </w:rPr>
      <w:drawing>
        <wp:anchor distT="0" distB="0" distL="114300" distR="114300" simplePos="0" relativeHeight="251668480" behindDoc="0" locked="0" layoutInCell="1" allowOverlap="1" wp14:anchorId="111E2BC5" wp14:editId="65A4410C">
          <wp:simplePos x="0" y="0"/>
          <wp:positionH relativeFrom="margin">
            <wp:posOffset>3591560</wp:posOffset>
          </wp:positionH>
          <wp:positionV relativeFrom="paragraph">
            <wp:posOffset>95856</wp:posOffset>
          </wp:positionV>
          <wp:extent cx="1028700" cy="428625"/>
          <wp:effectExtent l="0" t="0" r="0" b="9525"/>
          <wp:wrapSquare wrapText="bothSides"/>
          <wp:docPr id="24" name="Image 2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3"/>
                  <a:stretch>
                    <a:fillRect/>
                  </a:stretch>
                </pic:blipFill>
                <pic:spPr>
                  <a:xfrm>
                    <a:off x="0" y="0"/>
                    <a:ext cx="1028700" cy="428625"/>
                  </a:xfrm>
                  <a:prstGeom prst="rect">
                    <a:avLst/>
                  </a:prstGeom>
                </pic:spPr>
              </pic:pic>
            </a:graphicData>
          </a:graphic>
          <wp14:sizeRelH relativeFrom="margin">
            <wp14:pctWidth>0</wp14:pctWidth>
          </wp14:sizeRelH>
          <wp14:sizeRelV relativeFrom="margin">
            <wp14:pctHeight>0</wp14:pctHeight>
          </wp14:sizeRelV>
        </wp:anchor>
      </w:drawing>
    </w:r>
    <w:r w:rsidR="00D80777">
      <w:rPr>
        <w:sz w:val="16"/>
        <w:szCs w:val="16"/>
        <w:lang w:val="fr-BE"/>
      </w:rPr>
      <w:t>En partenariat avec</w:t>
    </w:r>
    <w:r w:rsidR="00D80777" w:rsidRPr="00B56098">
      <w:rPr>
        <w:sz w:val="16"/>
        <w:szCs w:val="16"/>
        <w:lang w:val="fr-BE"/>
      </w:rPr>
      <w:tab/>
      <w:t xml:space="preserve"> </w:t>
    </w:r>
  </w:p>
  <w:p w14:paraId="495CFCD6" w14:textId="0455A1B9" w:rsidR="000E1F1E" w:rsidRPr="00B56098" w:rsidRDefault="00640CF4" w:rsidP="00AC48EF">
    <w:pPr>
      <w:pStyle w:val="Pieddepage"/>
      <w:tabs>
        <w:tab w:val="clear" w:pos="4536"/>
        <w:tab w:val="clear" w:pos="9072"/>
        <w:tab w:val="left" w:pos="5245"/>
        <w:tab w:val="right" w:pos="9639"/>
      </w:tabs>
      <w:ind w:right="-426"/>
      <w:rPr>
        <w:sz w:val="16"/>
        <w:szCs w:val="16"/>
        <w:lang w:val="fr-BE"/>
      </w:rPr>
    </w:pPr>
    <w:r>
      <w:rPr>
        <w:noProof/>
        <w:sz w:val="16"/>
        <w:szCs w:val="16"/>
        <w:lang w:val="fr-BE"/>
      </w:rPr>
      <w:drawing>
        <wp:anchor distT="0" distB="0" distL="114300" distR="114300" simplePos="0" relativeHeight="251667456" behindDoc="0" locked="0" layoutInCell="1" allowOverlap="1" wp14:anchorId="2E5ED249" wp14:editId="1633906D">
          <wp:simplePos x="0" y="0"/>
          <wp:positionH relativeFrom="margin">
            <wp:posOffset>2435860</wp:posOffset>
          </wp:positionH>
          <wp:positionV relativeFrom="paragraph">
            <wp:posOffset>76967</wp:posOffset>
          </wp:positionV>
          <wp:extent cx="1042035" cy="237490"/>
          <wp:effectExtent l="0" t="0" r="5715" b="0"/>
          <wp:wrapSquare wrapText="bothSides"/>
          <wp:docPr id="23" name="Image 2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4"/>
                  <a:stretch>
                    <a:fillRect/>
                  </a:stretch>
                </pic:blipFill>
                <pic:spPr>
                  <a:xfrm>
                    <a:off x="0" y="0"/>
                    <a:ext cx="1042035" cy="237490"/>
                  </a:xfrm>
                  <a:prstGeom prst="rect">
                    <a:avLst/>
                  </a:prstGeom>
                </pic:spPr>
              </pic:pic>
            </a:graphicData>
          </a:graphic>
          <wp14:sizeRelH relativeFrom="margin">
            <wp14:pctWidth>0</wp14:pctWidth>
          </wp14:sizeRelH>
          <wp14:sizeRelV relativeFrom="margin">
            <wp14:pctHeight>0</wp14:pctHeight>
          </wp14:sizeRelV>
        </wp:anchor>
      </w:drawing>
    </w:r>
    <w:r w:rsidR="00D37D7E">
      <w:rPr>
        <w:noProof/>
        <w:sz w:val="16"/>
        <w:szCs w:val="16"/>
        <w:lang w:val="fr-BE"/>
      </w:rPr>
      <w:drawing>
        <wp:anchor distT="0" distB="0" distL="114300" distR="114300" simplePos="0" relativeHeight="251665408" behindDoc="0" locked="0" layoutInCell="1" allowOverlap="1" wp14:anchorId="08A3330E" wp14:editId="500520B0">
          <wp:simplePos x="0" y="0"/>
          <wp:positionH relativeFrom="margin">
            <wp:posOffset>28575</wp:posOffset>
          </wp:positionH>
          <wp:positionV relativeFrom="paragraph">
            <wp:posOffset>82550</wp:posOffset>
          </wp:positionV>
          <wp:extent cx="1137285" cy="219075"/>
          <wp:effectExtent l="0" t="0" r="5715" b="9525"/>
          <wp:wrapSquare wrapText="bothSides"/>
          <wp:docPr id="20" name="Image 20" descr="Une image contenant texte, clipar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 signe&#10;&#10;Description générée automatiquement"/>
                  <pic:cNvPicPr/>
                </pic:nvPicPr>
                <pic:blipFill>
                  <a:blip r:embed="rId5"/>
                  <a:stretch>
                    <a:fillRect/>
                  </a:stretch>
                </pic:blipFill>
                <pic:spPr>
                  <a:xfrm>
                    <a:off x="0" y="0"/>
                    <a:ext cx="1137285" cy="219075"/>
                  </a:xfrm>
                  <a:prstGeom prst="rect">
                    <a:avLst/>
                  </a:prstGeom>
                </pic:spPr>
              </pic:pic>
            </a:graphicData>
          </a:graphic>
          <wp14:sizeRelH relativeFrom="margin">
            <wp14:pctWidth>0</wp14:pctWidth>
          </wp14:sizeRelH>
          <wp14:sizeRelV relativeFrom="margin">
            <wp14:pctHeight>0</wp14:pctHeight>
          </wp14:sizeRelV>
        </wp:anchor>
      </w:drawing>
    </w:r>
    <w:r w:rsidR="000E1F1E" w:rsidRPr="00B56098">
      <w:rPr>
        <w:sz w:val="16"/>
        <w:szCs w:val="16"/>
        <w:lang w:val="fr-B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D8645" w14:textId="77777777" w:rsidR="0080353F" w:rsidRDefault="0080353F" w:rsidP="009877F8">
      <w:r>
        <w:separator/>
      </w:r>
    </w:p>
  </w:footnote>
  <w:footnote w:type="continuationSeparator" w:id="0">
    <w:p w14:paraId="7E2E8279" w14:textId="77777777" w:rsidR="0080353F" w:rsidRDefault="0080353F" w:rsidP="009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72F5" w14:textId="3BD2E1AF" w:rsidR="007E1C70" w:rsidRDefault="009955C0">
    <w:pPr>
      <w:pStyle w:val="En-tte"/>
    </w:pPr>
    <w:r>
      <w:rPr>
        <w:noProof/>
        <w:lang w:val="en-US"/>
      </w:rPr>
      <w:drawing>
        <wp:anchor distT="0" distB="0" distL="114300" distR="114300" simplePos="0" relativeHeight="251663360" behindDoc="0" locked="0" layoutInCell="1" allowOverlap="1" wp14:anchorId="295629B6" wp14:editId="7AC16D84">
          <wp:simplePos x="0" y="0"/>
          <wp:positionH relativeFrom="column">
            <wp:posOffset>1248047</wp:posOffset>
          </wp:positionH>
          <wp:positionV relativeFrom="paragraph">
            <wp:posOffset>123190</wp:posOffset>
          </wp:positionV>
          <wp:extent cx="3083560" cy="599440"/>
          <wp:effectExtent l="0" t="0" r="0" b="10160"/>
          <wp:wrapTight wrapText="bothSides">
            <wp:wrapPolygon edited="0">
              <wp:start x="0" y="0"/>
              <wp:lineTo x="0" y="21051"/>
              <wp:lineTo x="21351" y="21051"/>
              <wp:lineTo x="21351" y="9153"/>
              <wp:lineTo x="4092" y="0"/>
              <wp:lineTo x="0"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horizontal_fgf_pms_fr_2000px.png"/>
                  <pic:cNvPicPr/>
                </pic:nvPicPr>
                <pic:blipFill>
                  <a:blip r:embed="rId1">
                    <a:extLst>
                      <a:ext uri="{28A0092B-C50C-407E-A947-70E740481C1C}">
                        <a14:useLocalDpi xmlns:a14="http://schemas.microsoft.com/office/drawing/2010/main" val="0"/>
                      </a:ext>
                    </a:extLst>
                  </a:blip>
                  <a:stretch>
                    <a:fillRect/>
                  </a:stretch>
                </pic:blipFill>
                <pic:spPr>
                  <a:xfrm>
                    <a:off x="0" y="0"/>
                    <a:ext cx="3083560" cy="599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79F7"/>
    <w:multiLevelType w:val="hybridMultilevel"/>
    <w:tmpl w:val="272AEFC4"/>
    <w:lvl w:ilvl="0" w:tplc="16260ED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8834F7"/>
    <w:multiLevelType w:val="hybridMultilevel"/>
    <w:tmpl w:val="490E0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337857"/>
    <w:multiLevelType w:val="hybridMultilevel"/>
    <w:tmpl w:val="F68C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C00EB4"/>
    <w:multiLevelType w:val="multilevel"/>
    <w:tmpl w:val="A7E2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E464FC"/>
    <w:multiLevelType w:val="hybridMultilevel"/>
    <w:tmpl w:val="07222094"/>
    <w:lvl w:ilvl="0" w:tplc="2BA0108C">
      <w:start w:val="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121A8D"/>
    <w:multiLevelType w:val="hybridMultilevel"/>
    <w:tmpl w:val="9C8C2F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4B87888"/>
    <w:multiLevelType w:val="hybridMultilevel"/>
    <w:tmpl w:val="9BFA428A"/>
    <w:lvl w:ilvl="0" w:tplc="59F0C85A">
      <w:start w:val="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BB2206"/>
    <w:multiLevelType w:val="hybridMultilevel"/>
    <w:tmpl w:val="CF1E5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1323529">
    <w:abstractNumId w:val="2"/>
  </w:num>
  <w:num w:numId="2" w16cid:durableId="1355767163">
    <w:abstractNumId w:val="3"/>
  </w:num>
  <w:num w:numId="3" w16cid:durableId="850682729">
    <w:abstractNumId w:val="1"/>
  </w:num>
  <w:num w:numId="4" w16cid:durableId="667902785">
    <w:abstractNumId w:val="7"/>
  </w:num>
  <w:num w:numId="5" w16cid:durableId="2034499634">
    <w:abstractNumId w:val="0"/>
  </w:num>
  <w:num w:numId="6" w16cid:durableId="308751848">
    <w:abstractNumId w:val="4"/>
  </w:num>
  <w:num w:numId="7" w16cid:durableId="36322302">
    <w:abstractNumId w:val="6"/>
  </w:num>
  <w:num w:numId="8" w16cid:durableId="1779256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14"/>
    <w:rsid w:val="00003D99"/>
    <w:rsid w:val="00003FFE"/>
    <w:rsid w:val="0001316E"/>
    <w:rsid w:val="00014E62"/>
    <w:rsid w:val="000153ED"/>
    <w:rsid w:val="00016522"/>
    <w:rsid w:val="000166E5"/>
    <w:rsid w:val="00020711"/>
    <w:rsid w:val="0002084E"/>
    <w:rsid w:val="00021E81"/>
    <w:rsid w:val="00023FB1"/>
    <w:rsid w:val="000258E3"/>
    <w:rsid w:val="00030BE1"/>
    <w:rsid w:val="00032C9A"/>
    <w:rsid w:val="0003406D"/>
    <w:rsid w:val="00036C21"/>
    <w:rsid w:val="00037151"/>
    <w:rsid w:val="0004340B"/>
    <w:rsid w:val="00047EEA"/>
    <w:rsid w:val="00051442"/>
    <w:rsid w:val="00051D51"/>
    <w:rsid w:val="00057597"/>
    <w:rsid w:val="00062DCD"/>
    <w:rsid w:val="00063366"/>
    <w:rsid w:val="00066236"/>
    <w:rsid w:val="000666A2"/>
    <w:rsid w:val="0006776A"/>
    <w:rsid w:val="00071E0C"/>
    <w:rsid w:val="00072145"/>
    <w:rsid w:val="000843A0"/>
    <w:rsid w:val="0009084F"/>
    <w:rsid w:val="00091919"/>
    <w:rsid w:val="00091E35"/>
    <w:rsid w:val="0009341E"/>
    <w:rsid w:val="00093DB6"/>
    <w:rsid w:val="00094BB1"/>
    <w:rsid w:val="00097560"/>
    <w:rsid w:val="00097EE9"/>
    <w:rsid w:val="00097F15"/>
    <w:rsid w:val="000A12FC"/>
    <w:rsid w:val="000A177F"/>
    <w:rsid w:val="000A32AB"/>
    <w:rsid w:val="000A7CD8"/>
    <w:rsid w:val="000B0D07"/>
    <w:rsid w:val="000B1293"/>
    <w:rsid w:val="000B3828"/>
    <w:rsid w:val="000B51BE"/>
    <w:rsid w:val="000B7044"/>
    <w:rsid w:val="000C2953"/>
    <w:rsid w:val="000C3F67"/>
    <w:rsid w:val="000C5697"/>
    <w:rsid w:val="000C5D36"/>
    <w:rsid w:val="000C601D"/>
    <w:rsid w:val="000D15D9"/>
    <w:rsid w:val="000D2614"/>
    <w:rsid w:val="000D40C3"/>
    <w:rsid w:val="000D63A4"/>
    <w:rsid w:val="000E16F9"/>
    <w:rsid w:val="000E1F1E"/>
    <w:rsid w:val="000E22A8"/>
    <w:rsid w:val="000E4A2E"/>
    <w:rsid w:val="000F4019"/>
    <w:rsid w:val="001003CD"/>
    <w:rsid w:val="00102144"/>
    <w:rsid w:val="001037BA"/>
    <w:rsid w:val="00103C55"/>
    <w:rsid w:val="0010765C"/>
    <w:rsid w:val="00110243"/>
    <w:rsid w:val="001109D4"/>
    <w:rsid w:val="00112C27"/>
    <w:rsid w:val="001176B8"/>
    <w:rsid w:val="00122212"/>
    <w:rsid w:val="001248ED"/>
    <w:rsid w:val="00127181"/>
    <w:rsid w:val="00133E40"/>
    <w:rsid w:val="00135351"/>
    <w:rsid w:val="00135A83"/>
    <w:rsid w:val="001362B7"/>
    <w:rsid w:val="0013691E"/>
    <w:rsid w:val="00144255"/>
    <w:rsid w:val="001552F2"/>
    <w:rsid w:val="00155DA3"/>
    <w:rsid w:val="00155DC2"/>
    <w:rsid w:val="001606CF"/>
    <w:rsid w:val="00162504"/>
    <w:rsid w:val="00162AA2"/>
    <w:rsid w:val="001638FA"/>
    <w:rsid w:val="00164C3B"/>
    <w:rsid w:val="00171647"/>
    <w:rsid w:val="00174C94"/>
    <w:rsid w:val="001776FD"/>
    <w:rsid w:val="00186F26"/>
    <w:rsid w:val="00192126"/>
    <w:rsid w:val="0019392A"/>
    <w:rsid w:val="00196BFD"/>
    <w:rsid w:val="001A05C4"/>
    <w:rsid w:val="001A1B97"/>
    <w:rsid w:val="001A1D22"/>
    <w:rsid w:val="001B08F2"/>
    <w:rsid w:val="001B4706"/>
    <w:rsid w:val="001B78DE"/>
    <w:rsid w:val="001C64D4"/>
    <w:rsid w:val="001D0D5A"/>
    <w:rsid w:val="001D18B1"/>
    <w:rsid w:val="001D526C"/>
    <w:rsid w:val="001D6E79"/>
    <w:rsid w:val="001D7372"/>
    <w:rsid w:val="001E7873"/>
    <w:rsid w:val="001F4823"/>
    <w:rsid w:val="001F71CE"/>
    <w:rsid w:val="00203667"/>
    <w:rsid w:val="00204896"/>
    <w:rsid w:val="00213A25"/>
    <w:rsid w:val="00221570"/>
    <w:rsid w:val="002225E1"/>
    <w:rsid w:val="00227C14"/>
    <w:rsid w:val="002318B5"/>
    <w:rsid w:val="002351E1"/>
    <w:rsid w:val="00235656"/>
    <w:rsid w:val="00246432"/>
    <w:rsid w:val="002511CF"/>
    <w:rsid w:val="0025120D"/>
    <w:rsid w:val="002523D6"/>
    <w:rsid w:val="00256A3F"/>
    <w:rsid w:val="00256AD9"/>
    <w:rsid w:val="00257013"/>
    <w:rsid w:val="00262FE2"/>
    <w:rsid w:val="0026317A"/>
    <w:rsid w:val="00266ABB"/>
    <w:rsid w:val="00271DC3"/>
    <w:rsid w:val="0028258C"/>
    <w:rsid w:val="002867C5"/>
    <w:rsid w:val="00287655"/>
    <w:rsid w:val="002936A8"/>
    <w:rsid w:val="00294BFD"/>
    <w:rsid w:val="00296E18"/>
    <w:rsid w:val="00297A6D"/>
    <w:rsid w:val="002A407F"/>
    <w:rsid w:val="002A79BD"/>
    <w:rsid w:val="002B25E1"/>
    <w:rsid w:val="002B3C12"/>
    <w:rsid w:val="002C01E7"/>
    <w:rsid w:val="002C084D"/>
    <w:rsid w:val="002C0B9E"/>
    <w:rsid w:val="002C1345"/>
    <w:rsid w:val="002C2930"/>
    <w:rsid w:val="002C43D0"/>
    <w:rsid w:val="002D22D8"/>
    <w:rsid w:val="002D544F"/>
    <w:rsid w:val="002D78A8"/>
    <w:rsid w:val="002E3C0C"/>
    <w:rsid w:val="002F4B7C"/>
    <w:rsid w:val="002F7347"/>
    <w:rsid w:val="002F74FE"/>
    <w:rsid w:val="003120FA"/>
    <w:rsid w:val="00313B23"/>
    <w:rsid w:val="00315022"/>
    <w:rsid w:val="00316494"/>
    <w:rsid w:val="00316503"/>
    <w:rsid w:val="00316A6C"/>
    <w:rsid w:val="00321B80"/>
    <w:rsid w:val="00323A92"/>
    <w:rsid w:val="00323EC6"/>
    <w:rsid w:val="003279AD"/>
    <w:rsid w:val="00330CE9"/>
    <w:rsid w:val="003318C8"/>
    <w:rsid w:val="003376BE"/>
    <w:rsid w:val="00337E8C"/>
    <w:rsid w:val="00341430"/>
    <w:rsid w:val="003414F0"/>
    <w:rsid w:val="00342770"/>
    <w:rsid w:val="003464BC"/>
    <w:rsid w:val="00351B8A"/>
    <w:rsid w:val="00351BCE"/>
    <w:rsid w:val="00356767"/>
    <w:rsid w:val="003608E6"/>
    <w:rsid w:val="003664B7"/>
    <w:rsid w:val="0037070A"/>
    <w:rsid w:val="003715BD"/>
    <w:rsid w:val="00372CDA"/>
    <w:rsid w:val="0037395F"/>
    <w:rsid w:val="00373E8F"/>
    <w:rsid w:val="00380089"/>
    <w:rsid w:val="00380AA6"/>
    <w:rsid w:val="003854A9"/>
    <w:rsid w:val="00386622"/>
    <w:rsid w:val="003931D3"/>
    <w:rsid w:val="00397168"/>
    <w:rsid w:val="003A74C5"/>
    <w:rsid w:val="003A7ADF"/>
    <w:rsid w:val="003B04E2"/>
    <w:rsid w:val="003B1D55"/>
    <w:rsid w:val="003B27CF"/>
    <w:rsid w:val="003B30E3"/>
    <w:rsid w:val="003B3B36"/>
    <w:rsid w:val="003C3F6B"/>
    <w:rsid w:val="003C5C65"/>
    <w:rsid w:val="003C67D1"/>
    <w:rsid w:val="003C7930"/>
    <w:rsid w:val="003D44CD"/>
    <w:rsid w:val="003E08CB"/>
    <w:rsid w:val="003E136B"/>
    <w:rsid w:val="003E350E"/>
    <w:rsid w:val="003E6060"/>
    <w:rsid w:val="003E7047"/>
    <w:rsid w:val="003E7FD2"/>
    <w:rsid w:val="003F169D"/>
    <w:rsid w:val="003F623D"/>
    <w:rsid w:val="00405AF3"/>
    <w:rsid w:val="00406A2F"/>
    <w:rsid w:val="0041137B"/>
    <w:rsid w:val="00414107"/>
    <w:rsid w:val="004162C9"/>
    <w:rsid w:val="00420044"/>
    <w:rsid w:val="00421C86"/>
    <w:rsid w:val="004239C5"/>
    <w:rsid w:val="00426C89"/>
    <w:rsid w:val="00427230"/>
    <w:rsid w:val="00432771"/>
    <w:rsid w:val="00432AC0"/>
    <w:rsid w:val="00433384"/>
    <w:rsid w:val="004412A9"/>
    <w:rsid w:val="00443D08"/>
    <w:rsid w:val="00443F4E"/>
    <w:rsid w:val="0044403F"/>
    <w:rsid w:val="00445EDD"/>
    <w:rsid w:val="0044648B"/>
    <w:rsid w:val="00447591"/>
    <w:rsid w:val="00447C66"/>
    <w:rsid w:val="00455636"/>
    <w:rsid w:val="00456ED7"/>
    <w:rsid w:val="00460C0C"/>
    <w:rsid w:val="00463B3A"/>
    <w:rsid w:val="00470A8B"/>
    <w:rsid w:val="00471AE7"/>
    <w:rsid w:val="0047303A"/>
    <w:rsid w:val="00473044"/>
    <w:rsid w:val="00474195"/>
    <w:rsid w:val="004745CE"/>
    <w:rsid w:val="004753A7"/>
    <w:rsid w:val="004766C5"/>
    <w:rsid w:val="00485B0D"/>
    <w:rsid w:val="00487AA3"/>
    <w:rsid w:val="0049091E"/>
    <w:rsid w:val="00490CA9"/>
    <w:rsid w:val="00492D22"/>
    <w:rsid w:val="00496961"/>
    <w:rsid w:val="00496AB2"/>
    <w:rsid w:val="004A08F2"/>
    <w:rsid w:val="004A24C5"/>
    <w:rsid w:val="004A3661"/>
    <w:rsid w:val="004A38FE"/>
    <w:rsid w:val="004A6ECA"/>
    <w:rsid w:val="004A6FB8"/>
    <w:rsid w:val="004A716E"/>
    <w:rsid w:val="004A7DFB"/>
    <w:rsid w:val="004B25DC"/>
    <w:rsid w:val="004B28C7"/>
    <w:rsid w:val="004B67BA"/>
    <w:rsid w:val="004C684E"/>
    <w:rsid w:val="004D0848"/>
    <w:rsid w:val="004D0D1B"/>
    <w:rsid w:val="004D3FBE"/>
    <w:rsid w:val="004D460F"/>
    <w:rsid w:val="004E092A"/>
    <w:rsid w:val="004E3003"/>
    <w:rsid w:val="004E4A54"/>
    <w:rsid w:val="004E4B64"/>
    <w:rsid w:val="004E78AA"/>
    <w:rsid w:val="004E78E1"/>
    <w:rsid w:val="004E7E08"/>
    <w:rsid w:val="005045C3"/>
    <w:rsid w:val="005054B3"/>
    <w:rsid w:val="00507E1E"/>
    <w:rsid w:val="00513232"/>
    <w:rsid w:val="00513F72"/>
    <w:rsid w:val="00515628"/>
    <w:rsid w:val="00515AE8"/>
    <w:rsid w:val="005219AB"/>
    <w:rsid w:val="00526822"/>
    <w:rsid w:val="0052718C"/>
    <w:rsid w:val="00531D1B"/>
    <w:rsid w:val="005327FA"/>
    <w:rsid w:val="00533495"/>
    <w:rsid w:val="00533943"/>
    <w:rsid w:val="00535DA3"/>
    <w:rsid w:val="005372DB"/>
    <w:rsid w:val="00544B2E"/>
    <w:rsid w:val="005508E2"/>
    <w:rsid w:val="00554035"/>
    <w:rsid w:val="00555243"/>
    <w:rsid w:val="005553DE"/>
    <w:rsid w:val="00556009"/>
    <w:rsid w:val="0055607F"/>
    <w:rsid w:val="00562DBE"/>
    <w:rsid w:val="005663C6"/>
    <w:rsid w:val="0057038E"/>
    <w:rsid w:val="005732D3"/>
    <w:rsid w:val="00573EB5"/>
    <w:rsid w:val="005750D5"/>
    <w:rsid w:val="005825C2"/>
    <w:rsid w:val="00583AD6"/>
    <w:rsid w:val="0058444F"/>
    <w:rsid w:val="005856F2"/>
    <w:rsid w:val="00585C93"/>
    <w:rsid w:val="00587557"/>
    <w:rsid w:val="00590929"/>
    <w:rsid w:val="005959B4"/>
    <w:rsid w:val="00596AAB"/>
    <w:rsid w:val="005A5574"/>
    <w:rsid w:val="005B0987"/>
    <w:rsid w:val="005B2560"/>
    <w:rsid w:val="005B5286"/>
    <w:rsid w:val="005B53F1"/>
    <w:rsid w:val="005B5CEE"/>
    <w:rsid w:val="005B68EA"/>
    <w:rsid w:val="005B7280"/>
    <w:rsid w:val="005C1E22"/>
    <w:rsid w:val="005C229C"/>
    <w:rsid w:val="005C2D20"/>
    <w:rsid w:val="005D2B7C"/>
    <w:rsid w:val="005D2F00"/>
    <w:rsid w:val="005D411F"/>
    <w:rsid w:val="005D4CA5"/>
    <w:rsid w:val="005D5C52"/>
    <w:rsid w:val="005D5F41"/>
    <w:rsid w:val="005D6C0B"/>
    <w:rsid w:val="005E115F"/>
    <w:rsid w:val="005E31B7"/>
    <w:rsid w:val="005F32D9"/>
    <w:rsid w:val="005F66BF"/>
    <w:rsid w:val="0060168C"/>
    <w:rsid w:val="00602EDC"/>
    <w:rsid w:val="00604CDC"/>
    <w:rsid w:val="0060627B"/>
    <w:rsid w:val="0061274E"/>
    <w:rsid w:val="00614BE0"/>
    <w:rsid w:val="00623513"/>
    <w:rsid w:val="00623661"/>
    <w:rsid w:val="006237A7"/>
    <w:rsid w:val="0063104E"/>
    <w:rsid w:val="00631E4E"/>
    <w:rsid w:val="00640255"/>
    <w:rsid w:val="00640CF4"/>
    <w:rsid w:val="00645DB2"/>
    <w:rsid w:val="00647E15"/>
    <w:rsid w:val="006553CC"/>
    <w:rsid w:val="0065753E"/>
    <w:rsid w:val="00660D79"/>
    <w:rsid w:val="00663272"/>
    <w:rsid w:val="0066328C"/>
    <w:rsid w:val="006633E5"/>
    <w:rsid w:val="006644BF"/>
    <w:rsid w:val="00664B84"/>
    <w:rsid w:val="00666DC2"/>
    <w:rsid w:val="00667520"/>
    <w:rsid w:val="0067294A"/>
    <w:rsid w:val="00672E00"/>
    <w:rsid w:val="00681907"/>
    <w:rsid w:val="006855F8"/>
    <w:rsid w:val="00687511"/>
    <w:rsid w:val="00691320"/>
    <w:rsid w:val="0069270A"/>
    <w:rsid w:val="00693712"/>
    <w:rsid w:val="00696571"/>
    <w:rsid w:val="006A16F1"/>
    <w:rsid w:val="006A22CC"/>
    <w:rsid w:val="006B0BE6"/>
    <w:rsid w:val="006B6601"/>
    <w:rsid w:val="006C0EA9"/>
    <w:rsid w:val="006C13C8"/>
    <w:rsid w:val="006C1EFB"/>
    <w:rsid w:val="006C4DDB"/>
    <w:rsid w:val="006D22E7"/>
    <w:rsid w:val="006D3E83"/>
    <w:rsid w:val="006D4815"/>
    <w:rsid w:val="006D7058"/>
    <w:rsid w:val="006E0199"/>
    <w:rsid w:val="006E1797"/>
    <w:rsid w:val="006E2AAD"/>
    <w:rsid w:val="006E2B9A"/>
    <w:rsid w:val="006E5E7F"/>
    <w:rsid w:val="006E70B4"/>
    <w:rsid w:val="006F1A89"/>
    <w:rsid w:val="006F389D"/>
    <w:rsid w:val="006F46AC"/>
    <w:rsid w:val="00703B7A"/>
    <w:rsid w:val="007055DB"/>
    <w:rsid w:val="0071126C"/>
    <w:rsid w:val="00711503"/>
    <w:rsid w:val="00712C20"/>
    <w:rsid w:val="00714843"/>
    <w:rsid w:val="00715ED5"/>
    <w:rsid w:val="00721305"/>
    <w:rsid w:val="0072272A"/>
    <w:rsid w:val="00722AB3"/>
    <w:rsid w:val="00723F74"/>
    <w:rsid w:val="00726B6E"/>
    <w:rsid w:val="0072739B"/>
    <w:rsid w:val="00730BCD"/>
    <w:rsid w:val="0073228C"/>
    <w:rsid w:val="0073510C"/>
    <w:rsid w:val="00736787"/>
    <w:rsid w:val="007375A2"/>
    <w:rsid w:val="00740FEC"/>
    <w:rsid w:val="00741A8A"/>
    <w:rsid w:val="00742E4E"/>
    <w:rsid w:val="00742F30"/>
    <w:rsid w:val="00742FE5"/>
    <w:rsid w:val="007455A7"/>
    <w:rsid w:val="007471B0"/>
    <w:rsid w:val="00755EE8"/>
    <w:rsid w:val="0075720E"/>
    <w:rsid w:val="00757ED3"/>
    <w:rsid w:val="00762C6B"/>
    <w:rsid w:val="00762F84"/>
    <w:rsid w:val="00765E78"/>
    <w:rsid w:val="00766D8F"/>
    <w:rsid w:val="00766EC2"/>
    <w:rsid w:val="00770929"/>
    <w:rsid w:val="007746F5"/>
    <w:rsid w:val="00774ACC"/>
    <w:rsid w:val="00775121"/>
    <w:rsid w:val="00775DB7"/>
    <w:rsid w:val="0077720E"/>
    <w:rsid w:val="0078502A"/>
    <w:rsid w:val="007940E6"/>
    <w:rsid w:val="0079604D"/>
    <w:rsid w:val="007A2FB6"/>
    <w:rsid w:val="007A5ABD"/>
    <w:rsid w:val="007A673E"/>
    <w:rsid w:val="007B1411"/>
    <w:rsid w:val="007B19E1"/>
    <w:rsid w:val="007B649D"/>
    <w:rsid w:val="007C1265"/>
    <w:rsid w:val="007C1760"/>
    <w:rsid w:val="007C26BA"/>
    <w:rsid w:val="007C2888"/>
    <w:rsid w:val="007C414F"/>
    <w:rsid w:val="007C4ECF"/>
    <w:rsid w:val="007C5493"/>
    <w:rsid w:val="007C6DCD"/>
    <w:rsid w:val="007C760E"/>
    <w:rsid w:val="007D1A32"/>
    <w:rsid w:val="007D3745"/>
    <w:rsid w:val="007D7190"/>
    <w:rsid w:val="007E1C70"/>
    <w:rsid w:val="007E265D"/>
    <w:rsid w:val="007E5991"/>
    <w:rsid w:val="007E79F2"/>
    <w:rsid w:val="007F07E7"/>
    <w:rsid w:val="007F712F"/>
    <w:rsid w:val="007F7875"/>
    <w:rsid w:val="007F7A1E"/>
    <w:rsid w:val="00800DC0"/>
    <w:rsid w:val="0080353F"/>
    <w:rsid w:val="00804349"/>
    <w:rsid w:val="00804997"/>
    <w:rsid w:val="00805599"/>
    <w:rsid w:val="00805932"/>
    <w:rsid w:val="0080682D"/>
    <w:rsid w:val="0080729F"/>
    <w:rsid w:val="008073F6"/>
    <w:rsid w:val="008111DD"/>
    <w:rsid w:val="0081309F"/>
    <w:rsid w:val="00820EBC"/>
    <w:rsid w:val="008220E4"/>
    <w:rsid w:val="0082369B"/>
    <w:rsid w:val="0082426E"/>
    <w:rsid w:val="00824E44"/>
    <w:rsid w:val="00830581"/>
    <w:rsid w:val="00836DA6"/>
    <w:rsid w:val="00836FCC"/>
    <w:rsid w:val="0083786D"/>
    <w:rsid w:val="00837A8D"/>
    <w:rsid w:val="008411FD"/>
    <w:rsid w:val="008422F4"/>
    <w:rsid w:val="00842676"/>
    <w:rsid w:val="00846401"/>
    <w:rsid w:val="008467A4"/>
    <w:rsid w:val="0085140A"/>
    <w:rsid w:val="00851818"/>
    <w:rsid w:val="00852792"/>
    <w:rsid w:val="008560D8"/>
    <w:rsid w:val="008566CD"/>
    <w:rsid w:val="0086085D"/>
    <w:rsid w:val="00864F0A"/>
    <w:rsid w:val="00865C56"/>
    <w:rsid w:val="00871412"/>
    <w:rsid w:val="00872AB3"/>
    <w:rsid w:val="00872B13"/>
    <w:rsid w:val="00872CFC"/>
    <w:rsid w:val="00873D4F"/>
    <w:rsid w:val="00874EFC"/>
    <w:rsid w:val="00876FA1"/>
    <w:rsid w:val="00880D34"/>
    <w:rsid w:val="008846E7"/>
    <w:rsid w:val="00886187"/>
    <w:rsid w:val="008908E6"/>
    <w:rsid w:val="00892FA5"/>
    <w:rsid w:val="0089549A"/>
    <w:rsid w:val="008A7B5B"/>
    <w:rsid w:val="008B256E"/>
    <w:rsid w:val="008B4430"/>
    <w:rsid w:val="008B585B"/>
    <w:rsid w:val="008B5C62"/>
    <w:rsid w:val="008B673F"/>
    <w:rsid w:val="008B74AA"/>
    <w:rsid w:val="008C0E9F"/>
    <w:rsid w:val="008C225A"/>
    <w:rsid w:val="008C3896"/>
    <w:rsid w:val="008C638D"/>
    <w:rsid w:val="008C78B9"/>
    <w:rsid w:val="008D5EA2"/>
    <w:rsid w:val="008D6AA3"/>
    <w:rsid w:val="008E1CE5"/>
    <w:rsid w:val="008E5BFD"/>
    <w:rsid w:val="008F0278"/>
    <w:rsid w:val="008F2AA3"/>
    <w:rsid w:val="008F347A"/>
    <w:rsid w:val="00903275"/>
    <w:rsid w:val="00907A73"/>
    <w:rsid w:val="00914374"/>
    <w:rsid w:val="009147B1"/>
    <w:rsid w:val="00916F43"/>
    <w:rsid w:val="009229FF"/>
    <w:rsid w:val="00922B2D"/>
    <w:rsid w:val="00924373"/>
    <w:rsid w:val="009301C9"/>
    <w:rsid w:val="0093102C"/>
    <w:rsid w:val="0093225A"/>
    <w:rsid w:val="00945F6A"/>
    <w:rsid w:val="0095311D"/>
    <w:rsid w:val="00953715"/>
    <w:rsid w:val="00953E87"/>
    <w:rsid w:val="00960784"/>
    <w:rsid w:val="009638B0"/>
    <w:rsid w:val="00972086"/>
    <w:rsid w:val="00974707"/>
    <w:rsid w:val="0097560B"/>
    <w:rsid w:val="009766CE"/>
    <w:rsid w:val="00982217"/>
    <w:rsid w:val="00983512"/>
    <w:rsid w:val="0098713F"/>
    <w:rsid w:val="009877F8"/>
    <w:rsid w:val="00992462"/>
    <w:rsid w:val="009955C0"/>
    <w:rsid w:val="009A0B02"/>
    <w:rsid w:val="009A631E"/>
    <w:rsid w:val="009A6505"/>
    <w:rsid w:val="009A7498"/>
    <w:rsid w:val="009A74CB"/>
    <w:rsid w:val="009B13FA"/>
    <w:rsid w:val="009B2A34"/>
    <w:rsid w:val="009B424F"/>
    <w:rsid w:val="009B4A63"/>
    <w:rsid w:val="009B5652"/>
    <w:rsid w:val="009C0FA2"/>
    <w:rsid w:val="009C15E4"/>
    <w:rsid w:val="009C2676"/>
    <w:rsid w:val="009C4097"/>
    <w:rsid w:val="009D1FE0"/>
    <w:rsid w:val="009D27A2"/>
    <w:rsid w:val="009D4FAC"/>
    <w:rsid w:val="009D4FE8"/>
    <w:rsid w:val="009D5C8E"/>
    <w:rsid w:val="009D7219"/>
    <w:rsid w:val="009E0ABA"/>
    <w:rsid w:val="009E4675"/>
    <w:rsid w:val="009E5D4D"/>
    <w:rsid w:val="009E6AAB"/>
    <w:rsid w:val="009F399C"/>
    <w:rsid w:val="00A03B4F"/>
    <w:rsid w:val="00A04873"/>
    <w:rsid w:val="00A11F90"/>
    <w:rsid w:val="00A1273B"/>
    <w:rsid w:val="00A21335"/>
    <w:rsid w:val="00A22F0B"/>
    <w:rsid w:val="00A27624"/>
    <w:rsid w:val="00A3401D"/>
    <w:rsid w:val="00A35205"/>
    <w:rsid w:val="00A40036"/>
    <w:rsid w:val="00A419D1"/>
    <w:rsid w:val="00A43324"/>
    <w:rsid w:val="00A512C5"/>
    <w:rsid w:val="00A54411"/>
    <w:rsid w:val="00A54DD1"/>
    <w:rsid w:val="00A550FA"/>
    <w:rsid w:val="00A55B9A"/>
    <w:rsid w:val="00A60D89"/>
    <w:rsid w:val="00A61527"/>
    <w:rsid w:val="00A76C10"/>
    <w:rsid w:val="00A76D1F"/>
    <w:rsid w:val="00A834C4"/>
    <w:rsid w:val="00A85223"/>
    <w:rsid w:val="00A86948"/>
    <w:rsid w:val="00A87801"/>
    <w:rsid w:val="00A90002"/>
    <w:rsid w:val="00A90E46"/>
    <w:rsid w:val="00A93855"/>
    <w:rsid w:val="00A9453F"/>
    <w:rsid w:val="00AA1C2C"/>
    <w:rsid w:val="00AA2834"/>
    <w:rsid w:val="00AA4004"/>
    <w:rsid w:val="00AA51EE"/>
    <w:rsid w:val="00AA53B7"/>
    <w:rsid w:val="00AA63EB"/>
    <w:rsid w:val="00AA761E"/>
    <w:rsid w:val="00AB1F04"/>
    <w:rsid w:val="00AC0302"/>
    <w:rsid w:val="00AC231F"/>
    <w:rsid w:val="00AC3E1F"/>
    <w:rsid w:val="00AC48EF"/>
    <w:rsid w:val="00AC7907"/>
    <w:rsid w:val="00AD47E9"/>
    <w:rsid w:val="00AE2403"/>
    <w:rsid w:val="00AE2F8A"/>
    <w:rsid w:val="00AE341B"/>
    <w:rsid w:val="00AE5455"/>
    <w:rsid w:val="00AE6205"/>
    <w:rsid w:val="00AF0748"/>
    <w:rsid w:val="00AF094F"/>
    <w:rsid w:val="00AF4143"/>
    <w:rsid w:val="00AF660F"/>
    <w:rsid w:val="00B03DD7"/>
    <w:rsid w:val="00B0448B"/>
    <w:rsid w:val="00B0753D"/>
    <w:rsid w:val="00B13882"/>
    <w:rsid w:val="00B14D57"/>
    <w:rsid w:val="00B151BF"/>
    <w:rsid w:val="00B17D27"/>
    <w:rsid w:val="00B2001F"/>
    <w:rsid w:val="00B2090F"/>
    <w:rsid w:val="00B2591C"/>
    <w:rsid w:val="00B262E4"/>
    <w:rsid w:val="00B26944"/>
    <w:rsid w:val="00B30C55"/>
    <w:rsid w:val="00B32449"/>
    <w:rsid w:val="00B328C4"/>
    <w:rsid w:val="00B34533"/>
    <w:rsid w:val="00B347F7"/>
    <w:rsid w:val="00B4394A"/>
    <w:rsid w:val="00B44A0B"/>
    <w:rsid w:val="00B46CDF"/>
    <w:rsid w:val="00B5078B"/>
    <w:rsid w:val="00B51EA6"/>
    <w:rsid w:val="00B55200"/>
    <w:rsid w:val="00B56098"/>
    <w:rsid w:val="00B566A8"/>
    <w:rsid w:val="00B67E66"/>
    <w:rsid w:val="00B708D4"/>
    <w:rsid w:val="00B868D2"/>
    <w:rsid w:val="00B87989"/>
    <w:rsid w:val="00B925DC"/>
    <w:rsid w:val="00B946F9"/>
    <w:rsid w:val="00B94963"/>
    <w:rsid w:val="00B94F56"/>
    <w:rsid w:val="00B9582A"/>
    <w:rsid w:val="00B96DFE"/>
    <w:rsid w:val="00B97436"/>
    <w:rsid w:val="00BA3273"/>
    <w:rsid w:val="00BA46AD"/>
    <w:rsid w:val="00BA4E96"/>
    <w:rsid w:val="00BD0838"/>
    <w:rsid w:val="00BD26E9"/>
    <w:rsid w:val="00BD702D"/>
    <w:rsid w:val="00BE0877"/>
    <w:rsid w:val="00BE18B7"/>
    <w:rsid w:val="00BE19A7"/>
    <w:rsid w:val="00BE1AE8"/>
    <w:rsid w:val="00BE2B29"/>
    <w:rsid w:val="00BE3261"/>
    <w:rsid w:val="00BF09A8"/>
    <w:rsid w:val="00BF0B9C"/>
    <w:rsid w:val="00BF3F06"/>
    <w:rsid w:val="00BF690C"/>
    <w:rsid w:val="00BF718E"/>
    <w:rsid w:val="00BF750E"/>
    <w:rsid w:val="00BF7B87"/>
    <w:rsid w:val="00C020FD"/>
    <w:rsid w:val="00C03A4E"/>
    <w:rsid w:val="00C03D54"/>
    <w:rsid w:val="00C04583"/>
    <w:rsid w:val="00C05490"/>
    <w:rsid w:val="00C1068A"/>
    <w:rsid w:val="00C15101"/>
    <w:rsid w:val="00C20C85"/>
    <w:rsid w:val="00C3033C"/>
    <w:rsid w:val="00C32121"/>
    <w:rsid w:val="00C33189"/>
    <w:rsid w:val="00C36774"/>
    <w:rsid w:val="00C4045A"/>
    <w:rsid w:val="00C47E03"/>
    <w:rsid w:val="00C55130"/>
    <w:rsid w:val="00C577F5"/>
    <w:rsid w:val="00C60F2D"/>
    <w:rsid w:val="00C616C3"/>
    <w:rsid w:val="00C6571F"/>
    <w:rsid w:val="00C65BF5"/>
    <w:rsid w:val="00C660A6"/>
    <w:rsid w:val="00C70EFA"/>
    <w:rsid w:val="00C759DF"/>
    <w:rsid w:val="00C760CC"/>
    <w:rsid w:val="00C7726E"/>
    <w:rsid w:val="00C80799"/>
    <w:rsid w:val="00C80C06"/>
    <w:rsid w:val="00C811ED"/>
    <w:rsid w:val="00C817F8"/>
    <w:rsid w:val="00C820CD"/>
    <w:rsid w:val="00C84838"/>
    <w:rsid w:val="00C84AC1"/>
    <w:rsid w:val="00C84BA4"/>
    <w:rsid w:val="00C911E6"/>
    <w:rsid w:val="00C922BA"/>
    <w:rsid w:val="00C92C56"/>
    <w:rsid w:val="00C94BF8"/>
    <w:rsid w:val="00CA399A"/>
    <w:rsid w:val="00CA465B"/>
    <w:rsid w:val="00CA7C57"/>
    <w:rsid w:val="00CC116E"/>
    <w:rsid w:val="00CC70F4"/>
    <w:rsid w:val="00CD0630"/>
    <w:rsid w:val="00CD119E"/>
    <w:rsid w:val="00CE2EE8"/>
    <w:rsid w:val="00CE762F"/>
    <w:rsid w:val="00CF30FE"/>
    <w:rsid w:val="00CF6D0A"/>
    <w:rsid w:val="00D03953"/>
    <w:rsid w:val="00D03A5F"/>
    <w:rsid w:val="00D11064"/>
    <w:rsid w:val="00D12144"/>
    <w:rsid w:val="00D1292E"/>
    <w:rsid w:val="00D162EC"/>
    <w:rsid w:val="00D21FDF"/>
    <w:rsid w:val="00D221F5"/>
    <w:rsid w:val="00D2294A"/>
    <w:rsid w:val="00D25241"/>
    <w:rsid w:val="00D263D6"/>
    <w:rsid w:val="00D312F5"/>
    <w:rsid w:val="00D31724"/>
    <w:rsid w:val="00D31D90"/>
    <w:rsid w:val="00D35098"/>
    <w:rsid w:val="00D35878"/>
    <w:rsid w:val="00D37D7E"/>
    <w:rsid w:val="00D42A28"/>
    <w:rsid w:val="00D44DBF"/>
    <w:rsid w:val="00D55554"/>
    <w:rsid w:val="00D570CC"/>
    <w:rsid w:val="00D636FC"/>
    <w:rsid w:val="00D64C1B"/>
    <w:rsid w:val="00D65361"/>
    <w:rsid w:val="00D719E0"/>
    <w:rsid w:val="00D72DAB"/>
    <w:rsid w:val="00D72DBA"/>
    <w:rsid w:val="00D73CB7"/>
    <w:rsid w:val="00D74B55"/>
    <w:rsid w:val="00D758E1"/>
    <w:rsid w:val="00D76675"/>
    <w:rsid w:val="00D77BC9"/>
    <w:rsid w:val="00D80777"/>
    <w:rsid w:val="00D824CE"/>
    <w:rsid w:val="00D8683A"/>
    <w:rsid w:val="00D92A9F"/>
    <w:rsid w:val="00DA566B"/>
    <w:rsid w:val="00DA704A"/>
    <w:rsid w:val="00DB1B3E"/>
    <w:rsid w:val="00DB2B20"/>
    <w:rsid w:val="00DC399F"/>
    <w:rsid w:val="00DC39E2"/>
    <w:rsid w:val="00DC6E62"/>
    <w:rsid w:val="00DD4151"/>
    <w:rsid w:val="00DD5640"/>
    <w:rsid w:val="00DE31DB"/>
    <w:rsid w:val="00DE3405"/>
    <w:rsid w:val="00DE552E"/>
    <w:rsid w:val="00DF0E7A"/>
    <w:rsid w:val="00DF133B"/>
    <w:rsid w:val="00DF1AFC"/>
    <w:rsid w:val="00DF2DD2"/>
    <w:rsid w:val="00DF5545"/>
    <w:rsid w:val="00E02EC0"/>
    <w:rsid w:val="00E05E62"/>
    <w:rsid w:val="00E067AB"/>
    <w:rsid w:val="00E10935"/>
    <w:rsid w:val="00E13052"/>
    <w:rsid w:val="00E13BA2"/>
    <w:rsid w:val="00E1729F"/>
    <w:rsid w:val="00E17599"/>
    <w:rsid w:val="00E17F9E"/>
    <w:rsid w:val="00E20ACC"/>
    <w:rsid w:val="00E23296"/>
    <w:rsid w:val="00E242D5"/>
    <w:rsid w:val="00E26E2F"/>
    <w:rsid w:val="00E30440"/>
    <w:rsid w:val="00E36128"/>
    <w:rsid w:val="00E405C7"/>
    <w:rsid w:val="00E43B44"/>
    <w:rsid w:val="00E46F5B"/>
    <w:rsid w:val="00E5010C"/>
    <w:rsid w:val="00E51616"/>
    <w:rsid w:val="00E5197B"/>
    <w:rsid w:val="00E533D5"/>
    <w:rsid w:val="00E54834"/>
    <w:rsid w:val="00E55AE2"/>
    <w:rsid w:val="00E560C8"/>
    <w:rsid w:val="00E56F73"/>
    <w:rsid w:val="00E7471D"/>
    <w:rsid w:val="00E749DD"/>
    <w:rsid w:val="00E821B2"/>
    <w:rsid w:val="00E82ECE"/>
    <w:rsid w:val="00E848AE"/>
    <w:rsid w:val="00E8758F"/>
    <w:rsid w:val="00E91456"/>
    <w:rsid w:val="00E94FA1"/>
    <w:rsid w:val="00EA342B"/>
    <w:rsid w:val="00EA3AE8"/>
    <w:rsid w:val="00EA49A1"/>
    <w:rsid w:val="00EA52B9"/>
    <w:rsid w:val="00EB3392"/>
    <w:rsid w:val="00EB405B"/>
    <w:rsid w:val="00EB466F"/>
    <w:rsid w:val="00EB4E3E"/>
    <w:rsid w:val="00EB63F5"/>
    <w:rsid w:val="00EB7A65"/>
    <w:rsid w:val="00EC0CE9"/>
    <w:rsid w:val="00EC0EF1"/>
    <w:rsid w:val="00EC0F3F"/>
    <w:rsid w:val="00EC1170"/>
    <w:rsid w:val="00EC2F53"/>
    <w:rsid w:val="00EC357F"/>
    <w:rsid w:val="00EC37CC"/>
    <w:rsid w:val="00ED0FF2"/>
    <w:rsid w:val="00ED31B5"/>
    <w:rsid w:val="00ED7EB5"/>
    <w:rsid w:val="00EE5FBC"/>
    <w:rsid w:val="00EE753D"/>
    <w:rsid w:val="00EF5845"/>
    <w:rsid w:val="00EF6829"/>
    <w:rsid w:val="00EF6FDB"/>
    <w:rsid w:val="00F04175"/>
    <w:rsid w:val="00F05611"/>
    <w:rsid w:val="00F05887"/>
    <w:rsid w:val="00F06591"/>
    <w:rsid w:val="00F113AE"/>
    <w:rsid w:val="00F13AFD"/>
    <w:rsid w:val="00F151C3"/>
    <w:rsid w:val="00F1746B"/>
    <w:rsid w:val="00F24DFA"/>
    <w:rsid w:val="00F26B4E"/>
    <w:rsid w:val="00F30474"/>
    <w:rsid w:val="00F31C56"/>
    <w:rsid w:val="00F31CAE"/>
    <w:rsid w:val="00F327EE"/>
    <w:rsid w:val="00F354EE"/>
    <w:rsid w:val="00F414AB"/>
    <w:rsid w:val="00F415CC"/>
    <w:rsid w:val="00F4318C"/>
    <w:rsid w:val="00F438BE"/>
    <w:rsid w:val="00F4549F"/>
    <w:rsid w:val="00F45D10"/>
    <w:rsid w:val="00F465E7"/>
    <w:rsid w:val="00F569E8"/>
    <w:rsid w:val="00F57106"/>
    <w:rsid w:val="00F611C6"/>
    <w:rsid w:val="00F6167C"/>
    <w:rsid w:val="00F62D0A"/>
    <w:rsid w:val="00F6386D"/>
    <w:rsid w:val="00F6562F"/>
    <w:rsid w:val="00F65FE2"/>
    <w:rsid w:val="00F66A06"/>
    <w:rsid w:val="00F714A6"/>
    <w:rsid w:val="00F76975"/>
    <w:rsid w:val="00F83345"/>
    <w:rsid w:val="00F84D2E"/>
    <w:rsid w:val="00F9044D"/>
    <w:rsid w:val="00F90EC9"/>
    <w:rsid w:val="00F925A4"/>
    <w:rsid w:val="00F9500F"/>
    <w:rsid w:val="00FA350B"/>
    <w:rsid w:val="00FB1992"/>
    <w:rsid w:val="00FB2781"/>
    <w:rsid w:val="00FB61B4"/>
    <w:rsid w:val="00FB7DE6"/>
    <w:rsid w:val="00FC142F"/>
    <w:rsid w:val="00FC2362"/>
    <w:rsid w:val="00FC2FF7"/>
    <w:rsid w:val="00FC35C1"/>
    <w:rsid w:val="00FC6572"/>
    <w:rsid w:val="00FC6728"/>
    <w:rsid w:val="00FC738A"/>
    <w:rsid w:val="00FE0ADC"/>
    <w:rsid w:val="00FE18CD"/>
    <w:rsid w:val="00FE2DCC"/>
    <w:rsid w:val="00FF26E4"/>
    <w:rsid w:val="00FF5AF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124A4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1B2"/>
  </w:style>
  <w:style w:type="paragraph" w:styleId="Titre2">
    <w:name w:val="heading 2"/>
    <w:basedOn w:val="Normal"/>
    <w:next w:val="Normal"/>
    <w:link w:val="Titre2Car"/>
    <w:uiPriority w:val="9"/>
    <w:unhideWhenUsed/>
    <w:qFormat/>
    <w:rsid w:val="00645DB2"/>
    <w:pPr>
      <w:keepNext/>
      <w:keepLines/>
      <w:spacing w:before="40"/>
      <w:outlineLvl w:val="1"/>
    </w:pPr>
    <w:rPr>
      <w:rFonts w:asciiTheme="majorHAnsi" w:eastAsiaTheme="majorEastAsia" w:hAnsiTheme="majorHAnsi" w:cstheme="majorBidi"/>
      <w:color w:val="2E74B5" w:themeColor="accent1" w:themeShade="BF"/>
      <w:sz w:val="26"/>
      <w:szCs w:val="26"/>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2AB3"/>
    <w:rPr>
      <w:color w:val="0563C1" w:themeColor="hyperlink"/>
      <w:u w:val="single"/>
    </w:rPr>
  </w:style>
  <w:style w:type="paragraph" w:styleId="Paragraphedeliste">
    <w:name w:val="List Paragraph"/>
    <w:basedOn w:val="Normal"/>
    <w:uiPriority w:val="34"/>
    <w:qFormat/>
    <w:rsid w:val="00F4318C"/>
    <w:pPr>
      <w:ind w:left="720"/>
      <w:contextualSpacing/>
    </w:pPr>
  </w:style>
  <w:style w:type="paragraph" w:styleId="NormalWeb">
    <w:name w:val="Normal (Web)"/>
    <w:basedOn w:val="Normal"/>
    <w:uiPriority w:val="99"/>
    <w:unhideWhenUsed/>
    <w:rsid w:val="00071E0C"/>
    <w:pPr>
      <w:spacing w:before="100" w:beforeAutospacing="1" w:after="100" w:afterAutospacing="1"/>
    </w:pPr>
    <w:rPr>
      <w:rFonts w:ascii="Times New Roman" w:hAnsi="Times New Roman" w:cs="Times New Roman"/>
      <w:lang w:eastAsia="fr-FR"/>
    </w:rPr>
  </w:style>
  <w:style w:type="paragraph" w:styleId="Pieddepage">
    <w:name w:val="footer"/>
    <w:basedOn w:val="Normal"/>
    <w:link w:val="PieddepageCar"/>
    <w:uiPriority w:val="99"/>
    <w:unhideWhenUsed/>
    <w:rsid w:val="009877F8"/>
    <w:pPr>
      <w:tabs>
        <w:tab w:val="center" w:pos="4536"/>
        <w:tab w:val="right" w:pos="9072"/>
      </w:tabs>
    </w:pPr>
  </w:style>
  <w:style w:type="character" w:customStyle="1" w:styleId="PieddepageCar">
    <w:name w:val="Pied de page Car"/>
    <w:basedOn w:val="Policepardfaut"/>
    <w:link w:val="Pieddepage"/>
    <w:uiPriority w:val="99"/>
    <w:rsid w:val="009877F8"/>
  </w:style>
  <w:style w:type="character" w:styleId="Numrodepage">
    <w:name w:val="page number"/>
    <w:basedOn w:val="Policepardfaut"/>
    <w:uiPriority w:val="99"/>
    <w:semiHidden/>
    <w:unhideWhenUsed/>
    <w:rsid w:val="009877F8"/>
  </w:style>
  <w:style w:type="paragraph" w:styleId="En-tte">
    <w:name w:val="header"/>
    <w:basedOn w:val="Normal"/>
    <w:link w:val="En-tteCar"/>
    <w:uiPriority w:val="99"/>
    <w:unhideWhenUsed/>
    <w:rsid w:val="00AB1F04"/>
    <w:pPr>
      <w:tabs>
        <w:tab w:val="center" w:pos="4536"/>
        <w:tab w:val="right" w:pos="9072"/>
      </w:tabs>
    </w:pPr>
  </w:style>
  <w:style w:type="character" w:customStyle="1" w:styleId="En-tteCar">
    <w:name w:val="En-tête Car"/>
    <w:basedOn w:val="Policepardfaut"/>
    <w:link w:val="En-tte"/>
    <w:uiPriority w:val="99"/>
    <w:rsid w:val="00AB1F04"/>
  </w:style>
  <w:style w:type="paragraph" w:styleId="Textedebulles">
    <w:name w:val="Balloon Text"/>
    <w:basedOn w:val="Normal"/>
    <w:link w:val="TextedebullesCar"/>
    <w:uiPriority w:val="99"/>
    <w:semiHidden/>
    <w:unhideWhenUsed/>
    <w:rsid w:val="00047EE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47EE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A350B"/>
    <w:rPr>
      <w:sz w:val="18"/>
      <w:szCs w:val="18"/>
    </w:rPr>
  </w:style>
  <w:style w:type="paragraph" w:styleId="Commentaire">
    <w:name w:val="annotation text"/>
    <w:basedOn w:val="Normal"/>
    <w:link w:val="CommentaireCar"/>
    <w:uiPriority w:val="99"/>
    <w:semiHidden/>
    <w:unhideWhenUsed/>
    <w:rsid w:val="00FA350B"/>
  </w:style>
  <w:style w:type="character" w:customStyle="1" w:styleId="CommentaireCar">
    <w:name w:val="Commentaire Car"/>
    <w:basedOn w:val="Policepardfaut"/>
    <w:link w:val="Commentaire"/>
    <w:uiPriority w:val="99"/>
    <w:semiHidden/>
    <w:rsid w:val="00FA350B"/>
  </w:style>
  <w:style w:type="paragraph" w:styleId="Objetducommentaire">
    <w:name w:val="annotation subject"/>
    <w:basedOn w:val="Commentaire"/>
    <w:next w:val="Commentaire"/>
    <w:link w:val="ObjetducommentaireCar"/>
    <w:uiPriority w:val="99"/>
    <w:semiHidden/>
    <w:unhideWhenUsed/>
    <w:rsid w:val="00FA350B"/>
    <w:rPr>
      <w:b/>
      <w:bCs/>
      <w:sz w:val="20"/>
      <w:szCs w:val="20"/>
    </w:rPr>
  </w:style>
  <w:style w:type="character" w:customStyle="1" w:styleId="ObjetducommentaireCar">
    <w:name w:val="Objet du commentaire Car"/>
    <w:basedOn w:val="CommentaireCar"/>
    <w:link w:val="Objetducommentaire"/>
    <w:uiPriority w:val="99"/>
    <w:semiHidden/>
    <w:rsid w:val="00FA350B"/>
    <w:rPr>
      <w:b/>
      <w:bCs/>
      <w:sz w:val="20"/>
      <w:szCs w:val="20"/>
    </w:rPr>
  </w:style>
  <w:style w:type="character" w:styleId="Lienhypertextesuivivisit">
    <w:name w:val="FollowedHyperlink"/>
    <w:basedOn w:val="Policepardfaut"/>
    <w:uiPriority w:val="99"/>
    <w:semiHidden/>
    <w:unhideWhenUsed/>
    <w:rsid w:val="00513232"/>
    <w:rPr>
      <w:color w:val="954F72" w:themeColor="followedHyperlink"/>
      <w:u w:val="single"/>
    </w:rPr>
  </w:style>
  <w:style w:type="character" w:customStyle="1" w:styleId="Mentionnonrsolue1">
    <w:name w:val="Mention non résolue1"/>
    <w:basedOn w:val="Policepardfaut"/>
    <w:uiPriority w:val="99"/>
    <w:rsid w:val="005D5F41"/>
    <w:rPr>
      <w:color w:val="605E5C"/>
      <w:shd w:val="clear" w:color="auto" w:fill="E1DFDD"/>
    </w:rPr>
  </w:style>
  <w:style w:type="character" w:styleId="lev">
    <w:name w:val="Strong"/>
    <w:basedOn w:val="Policepardfaut"/>
    <w:uiPriority w:val="22"/>
    <w:qFormat/>
    <w:rsid w:val="005D5F41"/>
    <w:rPr>
      <w:b/>
      <w:bCs/>
    </w:rPr>
  </w:style>
  <w:style w:type="character" w:customStyle="1" w:styleId="Mentionnonrsolue2">
    <w:name w:val="Mention non résolue2"/>
    <w:basedOn w:val="Policepardfaut"/>
    <w:uiPriority w:val="99"/>
    <w:semiHidden/>
    <w:unhideWhenUsed/>
    <w:rsid w:val="00C760CC"/>
    <w:rPr>
      <w:color w:val="605E5C"/>
      <w:shd w:val="clear" w:color="auto" w:fill="E1DFDD"/>
    </w:rPr>
  </w:style>
  <w:style w:type="paragraph" w:customStyle="1" w:styleId="ts03-text">
    <w:name w:val="ts03-text"/>
    <w:basedOn w:val="Normal"/>
    <w:rsid w:val="00903275"/>
    <w:pPr>
      <w:spacing w:before="100" w:beforeAutospacing="1" w:after="100" w:afterAutospacing="1"/>
    </w:pPr>
    <w:rPr>
      <w:rFonts w:ascii="Times New Roman" w:eastAsia="Times New Roman" w:hAnsi="Times New Roman" w:cs="Times New Roman"/>
      <w:lang w:val="fr-BE" w:eastAsia="fr-FR"/>
    </w:rPr>
  </w:style>
  <w:style w:type="character" w:styleId="Mentionnonrsolue">
    <w:name w:val="Unresolved Mention"/>
    <w:basedOn w:val="Policepardfaut"/>
    <w:uiPriority w:val="99"/>
    <w:semiHidden/>
    <w:unhideWhenUsed/>
    <w:rsid w:val="000B1293"/>
    <w:rPr>
      <w:color w:val="605E5C"/>
      <w:shd w:val="clear" w:color="auto" w:fill="E1DFDD"/>
    </w:rPr>
  </w:style>
  <w:style w:type="paragraph" w:customStyle="1" w:styleId="font9">
    <w:name w:val="font_9"/>
    <w:basedOn w:val="Normal"/>
    <w:rsid w:val="00DE31DB"/>
    <w:pPr>
      <w:spacing w:before="100" w:beforeAutospacing="1" w:after="100" w:afterAutospacing="1"/>
    </w:pPr>
    <w:rPr>
      <w:rFonts w:ascii="Times New Roman" w:eastAsia="Times New Roman" w:hAnsi="Times New Roman" w:cs="Times New Roman"/>
    </w:rPr>
  </w:style>
  <w:style w:type="character" w:customStyle="1" w:styleId="color11">
    <w:name w:val="color_11"/>
    <w:basedOn w:val="Policepardfaut"/>
    <w:rsid w:val="00DE31DB"/>
  </w:style>
  <w:style w:type="paragraph" w:styleId="Rvision">
    <w:name w:val="Revision"/>
    <w:hidden/>
    <w:uiPriority w:val="99"/>
    <w:semiHidden/>
    <w:rsid w:val="007B19E1"/>
  </w:style>
  <w:style w:type="character" w:styleId="Accentuation">
    <w:name w:val="Emphasis"/>
    <w:basedOn w:val="Policepardfaut"/>
    <w:uiPriority w:val="20"/>
    <w:qFormat/>
    <w:rsid w:val="005553DE"/>
    <w:rPr>
      <w:i/>
      <w:iCs/>
    </w:rPr>
  </w:style>
  <w:style w:type="character" w:customStyle="1" w:styleId="Titre2Car">
    <w:name w:val="Titre 2 Car"/>
    <w:basedOn w:val="Policepardfaut"/>
    <w:link w:val="Titre2"/>
    <w:uiPriority w:val="9"/>
    <w:rsid w:val="00645DB2"/>
    <w:rPr>
      <w:rFonts w:asciiTheme="majorHAnsi" w:eastAsiaTheme="majorEastAsia" w:hAnsiTheme="majorHAnsi" w:cstheme="majorBidi"/>
      <w:color w:val="2E74B5" w:themeColor="accent1" w:themeShade="BF"/>
      <w:sz w:val="26"/>
      <w:szCs w:val="26"/>
      <w:lang w:val="fr-BE"/>
    </w:rPr>
  </w:style>
  <w:style w:type="character" w:customStyle="1" w:styleId="apple-converted-space">
    <w:name w:val="apple-converted-space"/>
    <w:basedOn w:val="Policepardfaut"/>
    <w:rsid w:val="00E821B2"/>
  </w:style>
  <w:style w:type="character" w:customStyle="1" w:styleId="zmsearchresult">
    <w:name w:val="zmsearchresult"/>
    <w:basedOn w:val="Policepardfaut"/>
    <w:rsid w:val="00E8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3716">
      <w:bodyDiv w:val="1"/>
      <w:marLeft w:val="0"/>
      <w:marRight w:val="0"/>
      <w:marTop w:val="0"/>
      <w:marBottom w:val="0"/>
      <w:divBdr>
        <w:top w:val="none" w:sz="0" w:space="0" w:color="auto"/>
        <w:left w:val="none" w:sz="0" w:space="0" w:color="auto"/>
        <w:bottom w:val="none" w:sz="0" w:space="0" w:color="auto"/>
        <w:right w:val="none" w:sz="0" w:space="0" w:color="auto"/>
      </w:divBdr>
    </w:div>
    <w:div w:id="650402577">
      <w:bodyDiv w:val="1"/>
      <w:marLeft w:val="0"/>
      <w:marRight w:val="0"/>
      <w:marTop w:val="0"/>
      <w:marBottom w:val="0"/>
      <w:divBdr>
        <w:top w:val="none" w:sz="0" w:space="0" w:color="auto"/>
        <w:left w:val="none" w:sz="0" w:space="0" w:color="auto"/>
        <w:bottom w:val="none" w:sz="0" w:space="0" w:color="auto"/>
        <w:right w:val="none" w:sz="0" w:space="0" w:color="auto"/>
      </w:divBdr>
    </w:div>
    <w:div w:id="766737123">
      <w:bodyDiv w:val="1"/>
      <w:marLeft w:val="0"/>
      <w:marRight w:val="0"/>
      <w:marTop w:val="0"/>
      <w:marBottom w:val="0"/>
      <w:divBdr>
        <w:top w:val="none" w:sz="0" w:space="0" w:color="auto"/>
        <w:left w:val="none" w:sz="0" w:space="0" w:color="auto"/>
        <w:bottom w:val="none" w:sz="0" w:space="0" w:color="auto"/>
        <w:right w:val="none" w:sz="0" w:space="0" w:color="auto"/>
      </w:divBdr>
    </w:div>
    <w:div w:id="864902000">
      <w:bodyDiv w:val="1"/>
      <w:marLeft w:val="0"/>
      <w:marRight w:val="0"/>
      <w:marTop w:val="0"/>
      <w:marBottom w:val="0"/>
      <w:divBdr>
        <w:top w:val="none" w:sz="0" w:space="0" w:color="auto"/>
        <w:left w:val="none" w:sz="0" w:space="0" w:color="auto"/>
        <w:bottom w:val="none" w:sz="0" w:space="0" w:color="auto"/>
        <w:right w:val="none" w:sz="0" w:space="0" w:color="auto"/>
      </w:divBdr>
    </w:div>
    <w:div w:id="923487855">
      <w:bodyDiv w:val="1"/>
      <w:marLeft w:val="0"/>
      <w:marRight w:val="0"/>
      <w:marTop w:val="0"/>
      <w:marBottom w:val="0"/>
      <w:divBdr>
        <w:top w:val="none" w:sz="0" w:space="0" w:color="auto"/>
        <w:left w:val="none" w:sz="0" w:space="0" w:color="auto"/>
        <w:bottom w:val="none" w:sz="0" w:space="0" w:color="auto"/>
        <w:right w:val="none" w:sz="0" w:space="0" w:color="auto"/>
      </w:divBdr>
    </w:div>
    <w:div w:id="1076442719">
      <w:bodyDiv w:val="1"/>
      <w:marLeft w:val="0"/>
      <w:marRight w:val="0"/>
      <w:marTop w:val="0"/>
      <w:marBottom w:val="0"/>
      <w:divBdr>
        <w:top w:val="none" w:sz="0" w:space="0" w:color="auto"/>
        <w:left w:val="none" w:sz="0" w:space="0" w:color="auto"/>
        <w:bottom w:val="none" w:sz="0" w:space="0" w:color="auto"/>
        <w:right w:val="none" w:sz="0" w:space="0" w:color="auto"/>
      </w:divBdr>
    </w:div>
    <w:div w:id="1112894381">
      <w:bodyDiv w:val="1"/>
      <w:marLeft w:val="0"/>
      <w:marRight w:val="0"/>
      <w:marTop w:val="0"/>
      <w:marBottom w:val="0"/>
      <w:divBdr>
        <w:top w:val="none" w:sz="0" w:space="0" w:color="auto"/>
        <w:left w:val="none" w:sz="0" w:space="0" w:color="auto"/>
        <w:bottom w:val="none" w:sz="0" w:space="0" w:color="auto"/>
        <w:right w:val="none" w:sz="0" w:space="0" w:color="auto"/>
      </w:divBdr>
    </w:div>
    <w:div w:id="1114135681">
      <w:bodyDiv w:val="1"/>
      <w:marLeft w:val="0"/>
      <w:marRight w:val="0"/>
      <w:marTop w:val="0"/>
      <w:marBottom w:val="0"/>
      <w:divBdr>
        <w:top w:val="none" w:sz="0" w:space="0" w:color="auto"/>
        <w:left w:val="none" w:sz="0" w:space="0" w:color="auto"/>
        <w:bottom w:val="none" w:sz="0" w:space="0" w:color="auto"/>
        <w:right w:val="none" w:sz="0" w:space="0" w:color="auto"/>
      </w:divBdr>
    </w:div>
    <w:div w:id="1140028497">
      <w:bodyDiv w:val="1"/>
      <w:marLeft w:val="0"/>
      <w:marRight w:val="0"/>
      <w:marTop w:val="0"/>
      <w:marBottom w:val="0"/>
      <w:divBdr>
        <w:top w:val="none" w:sz="0" w:space="0" w:color="auto"/>
        <w:left w:val="none" w:sz="0" w:space="0" w:color="auto"/>
        <w:bottom w:val="none" w:sz="0" w:space="0" w:color="auto"/>
        <w:right w:val="none" w:sz="0" w:space="0" w:color="auto"/>
      </w:divBdr>
    </w:div>
    <w:div w:id="1301615900">
      <w:bodyDiv w:val="1"/>
      <w:marLeft w:val="0"/>
      <w:marRight w:val="0"/>
      <w:marTop w:val="0"/>
      <w:marBottom w:val="0"/>
      <w:divBdr>
        <w:top w:val="none" w:sz="0" w:space="0" w:color="auto"/>
        <w:left w:val="none" w:sz="0" w:space="0" w:color="auto"/>
        <w:bottom w:val="none" w:sz="0" w:space="0" w:color="auto"/>
        <w:right w:val="none" w:sz="0" w:space="0" w:color="auto"/>
      </w:divBdr>
    </w:div>
    <w:div w:id="1410470145">
      <w:bodyDiv w:val="1"/>
      <w:marLeft w:val="0"/>
      <w:marRight w:val="0"/>
      <w:marTop w:val="0"/>
      <w:marBottom w:val="0"/>
      <w:divBdr>
        <w:top w:val="none" w:sz="0" w:space="0" w:color="auto"/>
        <w:left w:val="none" w:sz="0" w:space="0" w:color="auto"/>
        <w:bottom w:val="none" w:sz="0" w:space="0" w:color="auto"/>
        <w:right w:val="none" w:sz="0" w:space="0" w:color="auto"/>
      </w:divBdr>
    </w:div>
    <w:div w:id="1571578230">
      <w:bodyDiv w:val="1"/>
      <w:marLeft w:val="0"/>
      <w:marRight w:val="0"/>
      <w:marTop w:val="0"/>
      <w:marBottom w:val="0"/>
      <w:divBdr>
        <w:top w:val="none" w:sz="0" w:space="0" w:color="auto"/>
        <w:left w:val="none" w:sz="0" w:space="0" w:color="auto"/>
        <w:bottom w:val="none" w:sz="0" w:space="0" w:color="auto"/>
        <w:right w:val="none" w:sz="0" w:space="0" w:color="auto"/>
      </w:divBdr>
    </w:div>
    <w:div w:id="1745833573">
      <w:bodyDiv w:val="1"/>
      <w:marLeft w:val="0"/>
      <w:marRight w:val="0"/>
      <w:marTop w:val="0"/>
      <w:marBottom w:val="0"/>
      <w:divBdr>
        <w:top w:val="none" w:sz="0" w:space="0" w:color="auto"/>
        <w:left w:val="none" w:sz="0" w:space="0" w:color="auto"/>
        <w:bottom w:val="none" w:sz="0" w:space="0" w:color="auto"/>
        <w:right w:val="none" w:sz="0" w:space="0" w:color="auto"/>
      </w:divBdr>
    </w:div>
    <w:div w:id="1975984117">
      <w:bodyDiv w:val="1"/>
      <w:marLeft w:val="0"/>
      <w:marRight w:val="0"/>
      <w:marTop w:val="0"/>
      <w:marBottom w:val="0"/>
      <w:divBdr>
        <w:top w:val="none" w:sz="0" w:space="0" w:color="auto"/>
        <w:left w:val="none" w:sz="0" w:space="0" w:color="auto"/>
        <w:bottom w:val="none" w:sz="0" w:space="0" w:color="auto"/>
        <w:right w:val="none" w:sz="0" w:space="0" w:color="auto"/>
      </w:divBdr>
    </w:div>
    <w:div w:id="1979988469">
      <w:bodyDiv w:val="1"/>
      <w:marLeft w:val="0"/>
      <w:marRight w:val="0"/>
      <w:marTop w:val="0"/>
      <w:marBottom w:val="0"/>
      <w:divBdr>
        <w:top w:val="none" w:sz="0" w:space="0" w:color="auto"/>
        <w:left w:val="none" w:sz="0" w:space="0" w:color="auto"/>
        <w:bottom w:val="none" w:sz="0" w:space="0" w:color="auto"/>
        <w:right w:val="none" w:sz="0" w:space="0" w:color="auto"/>
      </w:divBdr>
    </w:div>
    <w:div w:id="2051101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ra.futuregenerations.be/fr/content/presentation" TargetMode="External"/><Relationship Id="rId18" Type="http://schemas.openxmlformats.org/officeDocument/2006/relationships/hyperlink" Target="http://www.pfwb.b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fgf.be" TargetMode="External"/><Relationship Id="rId7" Type="http://schemas.openxmlformats.org/officeDocument/2006/relationships/settings" Target="settings.xml"/><Relationship Id="rId12" Type="http://schemas.openxmlformats.org/officeDocument/2006/relationships/hyperlink" Target="https://www.futuregenerations.be/fr/projet/etudiants-entrepreneurs" TargetMode="External"/><Relationship Id="rId17" Type="http://schemas.openxmlformats.org/officeDocument/2006/relationships/hyperlink" Target="http://www.parlement-wallonie.be" TargetMode="External"/><Relationship Id="rId25" Type="http://schemas.openxmlformats.org/officeDocument/2006/relationships/hyperlink" Target="mailto:c.purnode@fgf.be" TargetMode="External"/><Relationship Id="rId2" Type="http://schemas.openxmlformats.org/officeDocument/2006/relationships/customXml" Target="../customXml/item2.xml"/><Relationship Id="rId16" Type="http://schemas.openxmlformats.org/officeDocument/2006/relationships/hyperlink" Target="http://www.pdg.be" TargetMode="External"/><Relationship Id="rId20" Type="http://schemas.openxmlformats.org/officeDocument/2006/relationships/hyperlink" Target="http://www.democratie.brusse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ra.futuregenerations.be/fr/award/hera-award-sustainable-democracy" TargetMode="External"/><Relationship Id="rId24" Type="http://schemas.openxmlformats.org/officeDocument/2006/relationships/hyperlink" Target="http://www.fgf.be/hera" TargetMode="External"/><Relationship Id="rId5" Type="http://schemas.openxmlformats.org/officeDocument/2006/relationships/numbering" Target="numbering.xml"/><Relationship Id="rId15" Type="http://schemas.openxmlformats.org/officeDocument/2006/relationships/hyperlink" Target="http://www.lachambre.be" TargetMode="External"/><Relationship Id="rId23" Type="http://schemas.openxmlformats.org/officeDocument/2006/relationships/hyperlink" Target="https://hera.futuregenerations.be/fr/content/jurys-hera-awards-2022"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parlementfrancophone.brusse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ra.foundationfuturegenerations.org/fr/content/vision" TargetMode="External"/><Relationship Id="rId22" Type="http://schemas.openxmlformats.org/officeDocument/2006/relationships/hyperlink" Target="https://hera.futuregenerations.be/fr/award/hera-award-sustainable-democracy"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image" Target="media/image6.jp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DDDFAE88BB7ED47868244D5B07C52EE" ma:contentTypeVersion="10" ma:contentTypeDescription="Ein neues Dokument erstellen." ma:contentTypeScope="" ma:versionID="cc27b7c399c5ab019126bdef4e3fde11">
  <xsd:schema xmlns:xsd="http://www.w3.org/2001/XMLSchema" xmlns:xs="http://www.w3.org/2001/XMLSchema" xmlns:p="http://schemas.microsoft.com/office/2006/metadata/properties" xmlns:ns2="4b41d18d-761e-43b8-a90d-71f587db18c9" targetNamespace="http://schemas.microsoft.com/office/2006/metadata/properties" ma:root="true" ma:fieldsID="b20165af4904a7f0d9b2166f03b75a2b" ns2:_="">
    <xsd:import namespace="4b41d18d-761e-43b8-a90d-71f587db18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1d18d-761e-43b8-a90d-71f587db1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632F3-8C08-4372-B937-0F6998E1CC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D8F53A-23B1-4963-9A47-D554DBB4D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1d18d-761e-43b8-a90d-71f587db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A4957-E341-422A-B2DC-F2E9343A8916}">
  <ds:schemaRefs>
    <ds:schemaRef ds:uri="http://schemas.microsoft.com/sharepoint/v3/contenttype/forms"/>
  </ds:schemaRefs>
</ds:datastoreItem>
</file>

<file path=customXml/itemProps4.xml><?xml version="1.0" encoding="utf-8"?>
<ds:datastoreItem xmlns:ds="http://schemas.openxmlformats.org/officeDocument/2006/customXml" ds:itemID="{926B68CB-6B2E-417F-86EF-C3435DCC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1590</Words>
  <Characters>8749</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FGF</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Sarah Calicis</cp:lastModifiedBy>
  <cp:revision>3</cp:revision>
  <cp:lastPrinted>2017-11-06T13:49:00Z</cp:lastPrinted>
  <dcterms:created xsi:type="dcterms:W3CDTF">2022-03-25T13:37:00Z</dcterms:created>
  <dcterms:modified xsi:type="dcterms:W3CDTF">2022-03-28T10:25:00Z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0x0101004DDDFAE88BB7ED47868244D5B07C52EE</vt:lpwstr>
  </property>
</Properties>
</file>